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89D" w:rsidRPr="00AA04F9" w:rsidRDefault="0067789D" w:rsidP="00384AF9">
      <w:pPr>
        <w:tabs>
          <w:tab w:val="left" w:pos="395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04F9">
        <w:rPr>
          <w:rFonts w:ascii="Times New Roman" w:hAnsi="Times New Roman" w:cs="Times New Roman"/>
          <w:b/>
          <w:sz w:val="24"/>
          <w:szCs w:val="24"/>
        </w:rPr>
        <w:t xml:space="preserve">Сводный годовой отчёт </w:t>
      </w:r>
    </w:p>
    <w:p w:rsidR="00AA04F9" w:rsidRDefault="0067789D" w:rsidP="00384AF9">
      <w:pPr>
        <w:tabs>
          <w:tab w:val="left" w:pos="3957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04F9">
        <w:rPr>
          <w:rFonts w:ascii="Times New Roman" w:hAnsi="Times New Roman" w:cs="Times New Roman"/>
          <w:b/>
          <w:sz w:val="24"/>
          <w:szCs w:val="24"/>
        </w:rPr>
        <w:t xml:space="preserve">о ходе реализации и оценке эффективности реализации муниципальных программ </w:t>
      </w:r>
      <w:r w:rsidR="00A6551F" w:rsidRPr="00AA04F9">
        <w:rPr>
          <w:rFonts w:ascii="Times New Roman" w:hAnsi="Times New Roman" w:cs="Times New Roman"/>
          <w:b/>
          <w:sz w:val="24"/>
          <w:szCs w:val="24"/>
        </w:rPr>
        <w:t>м</w:t>
      </w:r>
      <w:r w:rsidR="00A6551F" w:rsidRPr="00AA04F9">
        <w:rPr>
          <w:rFonts w:ascii="Times New Roman" w:hAnsi="Times New Roman" w:cs="Times New Roman"/>
          <w:b/>
          <w:sz w:val="24"/>
          <w:szCs w:val="24"/>
        </w:rPr>
        <w:t>у</w:t>
      </w:r>
      <w:r w:rsidR="00A6551F" w:rsidRPr="00AA04F9">
        <w:rPr>
          <w:rFonts w:ascii="Times New Roman" w:hAnsi="Times New Roman" w:cs="Times New Roman"/>
          <w:b/>
          <w:sz w:val="24"/>
          <w:szCs w:val="24"/>
        </w:rPr>
        <w:t>ниципального образования «</w:t>
      </w:r>
      <w:proofErr w:type="spellStart"/>
      <w:r w:rsidR="00A6551F" w:rsidRPr="00AA04F9">
        <w:rPr>
          <w:rFonts w:ascii="Times New Roman" w:hAnsi="Times New Roman" w:cs="Times New Roman"/>
          <w:b/>
          <w:sz w:val="24"/>
          <w:szCs w:val="24"/>
        </w:rPr>
        <w:t>Унечский</w:t>
      </w:r>
      <w:proofErr w:type="spellEnd"/>
      <w:r w:rsidR="00A6551F" w:rsidRPr="00AA04F9">
        <w:rPr>
          <w:rFonts w:ascii="Times New Roman" w:hAnsi="Times New Roman" w:cs="Times New Roman"/>
          <w:b/>
          <w:sz w:val="24"/>
          <w:szCs w:val="24"/>
        </w:rPr>
        <w:t xml:space="preserve"> муниципальный район</w:t>
      </w:r>
      <w:r w:rsidR="00EE2A36" w:rsidRPr="00AA04F9">
        <w:rPr>
          <w:rFonts w:ascii="Times New Roman" w:hAnsi="Times New Roman" w:cs="Times New Roman"/>
          <w:b/>
          <w:sz w:val="24"/>
          <w:szCs w:val="24"/>
        </w:rPr>
        <w:t xml:space="preserve"> Брянской области</w:t>
      </w:r>
      <w:r w:rsidR="00A6551F" w:rsidRPr="00AA04F9">
        <w:rPr>
          <w:rFonts w:ascii="Times New Roman" w:hAnsi="Times New Roman" w:cs="Times New Roman"/>
          <w:b/>
          <w:sz w:val="24"/>
          <w:szCs w:val="24"/>
        </w:rPr>
        <w:t>»</w:t>
      </w:r>
      <w:r w:rsidR="00384AF9" w:rsidRPr="00AA04F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7789D" w:rsidRPr="00AA04F9" w:rsidRDefault="0067789D" w:rsidP="00384AF9">
      <w:pPr>
        <w:tabs>
          <w:tab w:val="left" w:pos="3957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04F9">
        <w:rPr>
          <w:rFonts w:ascii="Times New Roman" w:hAnsi="Times New Roman" w:cs="Times New Roman"/>
          <w:b/>
          <w:sz w:val="24"/>
          <w:szCs w:val="24"/>
        </w:rPr>
        <w:t>за 20</w:t>
      </w:r>
      <w:r w:rsidR="00EE2A36" w:rsidRPr="00AA04F9">
        <w:rPr>
          <w:rFonts w:ascii="Times New Roman" w:hAnsi="Times New Roman" w:cs="Times New Roman"/>
          <w:b/>
          <w:sz w:val="24"/>
          <w:szCs w:val="24"/>
        </w:rPr>
        <w:t>2</w:t>
      </w:r>
      <w:r w:rsidR="00CE7F10">
        <w:rPr>
          <w:rFonts w:ascii="Times New Roman" w:hAnsi="Times New Roman" w:cs="Times New Roman"/>
          <w:b/>
          <w:sz w:val="24"/>
          <w:szCs w:val="24"/>
        </w:rPr>
        <w:t>4</w:t>
      </w:r>
      <w:r w:rsidRPr="00AA04F9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384AF9" w:rsidRPr="00AA04F9" w:rsidRDefault="00384AF9" w:rsidP="00384AF9">
      <w:pPr>
        <w:tabs>
          <w:tab w:val="left" w:pos="3957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84AF9" w:rsidRPr="00AA04F9" w:rsidRDefault="003C3EDA" w:rsidP="00140150">
      <w:pPr>
        <w:tabs>
          <w:tab w:val="left" w:pos="395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A04F9">
        <w:rPr>
          <w:rFonts w:ascii="Times New Roman" w:hAnsi="Times New Roman" w:cs="Times New Roman"/>
          <w:sz w:val="24"/>
          <w:szCs w:val="24"/>
        </w:rPr>
        <w:t xml:space="preserve">Во исполнение постановления администрации </w:t>
      </w:r>
      <w:proofErr w:type="spellStart"/>
      <w:r w:rsidRPr="00AA04F9">
        <w:rPr>
          <w:rFonts w:ascii="Times New Roman" w:hAnsi="Times New Roman" w:cs="Times New Roman"/>
          <w:sz w:val="24"/>
          <w:szCs w:val="24"/>
        </w:rPr>
        <w:t>Унечского</w:t>
      </w:r>
      <w:proofErr w:type="spellEnd"/>
      <w:r w:rsidRPr="00AA04F9">
        <w:rPr>
          <w:rFonts w:ascii="Times New Roman" w:hAnsi="Times New Roman" w:cs="Times New Roman"/>
          <w:sz w:val="24"/>
          <w:szCs w:val="24"/>
        </w:rPr>
        <w:t xml:space="preserve"> муници</w:t>
      </w:r>
      <w:r w:rsidR="00CE7F10">
        <w:rPr>
          <w:rFonts w:ascii="Times New Roman" w:hAnsi="Times New Roman" w:cs="Times New Roman"/>
          <w:sz w:val="24"/>
          <w:szCs w:val="24"/>
        </w:rPr>
        <w:t>пального района от 18.03.2021 №</w:t>
      </w:r>
      <w:r w:rsidRPr="00AA04F9">
        <w:rPr>
          <w:rFonts w:ascii="Times New Roman" w:hAnsi="Times New Roman" w:cs="Times New Roman"/>
          <w:sz w:val="24"/>
          <w:szCs w:val="24"/>
        </w:rPr>
        <w:t>61 «Об утверждении Порядка разработки, реализации и оценки эффективности м</w:t>
      </w:r>
      <w:r w:rsidRPr="00AA04F9">
        <w:rPr>
          <w:rFonts w:ascii="Times New Roman" w:hAnsi="Times New Roman" w:cs="Times New Roman"/>
          <w:sz w:val="24"/>
          <w:szCs w:val="24"/>
        </w:rPr>
        <w:t>у</w:t>
      </w:r>
      <w:r w:rsidRPr="00AA04F9">
        <w:rPr>
          <w:rFonts w:ascii="Times New Roman" w:hAnsi="Times New Roman" w:cs="Times New Roman"/>
          <w:sz w:val="24"/>
          <w:szCs w:val="24"/>
        </w:rPr>
        <w:t>ниципальных программ муниципального образования «</w:t>
      </w:r>
      <w:proofErr w:type="spellStart"/>
      <w:r w:rsidRPr="00AA04F9">
        <w:rPr>
          <w:rFonts w:ascii="Times New Roman" w:hAnsi="Times New Roman" w:cs="Times New Roman"/>
          <w:sz w:val="24"/>
          <w:szCs w:val="24"/>
        </w:rPr>
        <w:t>Унечский</w:t>
      </w:r>
      <w:proofErr w:type="spellEnd"/>
      <w:r w:rsidRPr="00AA04F9">
        <w:rPr>
          <w:rFonts w:ascii="Times New Roman" w:hAnsi="Times New Roman" w:cs="Times New Roman"/>
          <w:sz w:val="24"/>
          <w:szCs w:val="24"/>
        </w:rPr>
        <w:t xml:space="preserve"> муниципальный район Брянской области» </w:t>
      </w:r>
      <w:r w:rsidR="00384AF9" w:rsidRPr="00AA04F9">
        <w:rPr>
          <w:rFonts w:ascii="Times New Roman" w:hAnsi="Times New Roman" w:cs="Times New Roman"/>
          <w:sz w:val="24"/>
          <w:szCs w:val="24"/>
        </w:rPr>
        <w:t>сектором экономического развития,  на основании отчетов ответственных исполнителей</w:t>
      </w:r>
      <w:r w:rsidR="00D47759" w:rsidRPr="00AA04F9">
        <w:rPr>
          <w:rFonts w:ascii="Times New Roman" w:hAnsi="Times New Roman" w:cs="Times New Roman"/>
          <w:sz w:val="24"/>
          <w:szCs w:val="24"/>
        </w:rPr>
        <w:t xml:space="preserve"> </w:t>
      </w:r>
      <w:r w:rsidR="00384AF9" w:rsidRPr="00AA04F9">
        <w:rPr>
          <w:rFonts w:ascii="Times New Roman" w:hAnsi="Times New Roman" w:cs="Times New Roman"/>
          <w:sz w:val="24"/>
          <w:szCs w:val="24"/>
        </w:rPr>
        <w:t>муниципальных программ обобщены сведения о результатах реализации программ и проведен анализ их эффективности.</w:t>
      </w:r>
    </w:p>
    <w:p w:rsidR="00384AF9" w:rsidRPr="00AA04F9" w:rsidRDefault="00384AF9" w:rsidP="001401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4F9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муниципальных программ проводилась ответственными исполнителями муниципальных программ в соответствии с целевыми индикаторами, содерж</w:t>
      </w:r>
      <w:r w:rsidRPr="00AA04F9">
        <w:rPr>
          <w:rFonts w:ascii="Times New Roman" w:hAnsi="Times New Roman" w:cs="Times New Roman"/>
          <w:sz w:val="24"/>
          <w:szCs w:val="24"/>
        </w:rPr>
        <w:t>а</w:t>
      </w:r>
      <w:r w:rsidRPr="00AA04F9">
        <w:rPr>
          <w:rFonts w:ascii="Times New Roman" w:hAnsi="Times New Roman" w:cs="Times New Roman"/>
          <w:sz w:val="24"/>
          <w:szCs w:val="24"/>
        </w:rPr>
        <w:t>щихся в муниципальных программах. Оценка эффективности реализации муниципальных пр</w:t>
      </w:r>
      <w:r w:rsidRPr="00AA04F9">
        <w:rPr>
          <w:rFonts w:ascii="Times New Roman" w:hAnsi="Times New Roman" w:cs="Times New Roman"/>
          <w:sz w:val="24"/>
          <w:szCs w:val="24"/>
        </w:rPr>
        <w:t>о</w:t>
      </w:r>
      <w:r w:rsidRPr="00AA04F9">
        <w:rPr>
          <w:rFonts w:ascii="Times New Roman" w:hAnsi="Times New Roman" w:cs="Times New Roman"/>
          <w:sz w:val="24"/>
          <w:szCs w:val="24"/>
        </w:rPr>
        <w:t>грамм проводилась путем сопоставления фактически достигнутых в отчетном году значений цел</w:t>
      </w:r>
      <w:r w:rsidRPr="00AA04F9">
        <w:rPr>
          <w:rFonts w:ascii="Times New Roman" w:hAnsi="Times New Roman" w:cs="Times New Roman"/>
          <w:sz w:val="24"/>
          <w:szCs w:val="24"/>
        </w:rPr>
        <w:t>е</w:t>
      </w:r>
      <w:r w:rsidRPr="00AA04F9">
        <w:rPr>
          <w:rFonts w:ascii="Times New Roman" w:hAnsi="Times New Roman" w:cs="Times New Roman"/>
          <w:sz w:val="24"/>
          <w:szCs w:val="24"/>
        </w:rPr>
        <w:t>вых показателей.</w:t>
      </w:r>
    </w:p>
    <w:p w:rsidR="00384AF9" w:rsidRPr="00AA04F9" w:rsidRDefault="00384AF9" w:rsidP="00384A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A04F9">
        <w:rPr>
          <w:rFonts w:ascii="Times New Roman" w:hAnsi="Times New Roman" w:cs="Times New Roman"/>
          <w:sz w:val="24"/>
          <w:szCs w:val="24"/>
        </w:rPr>
        <w:t>В представленном сводном годовом отчете (заключении) дана характеристика задач и целей, финансового обеспечения муниципальных программ, а также мониторинг достигнутых показат</w:t>
      </w:r>
      <w:r w:rsidRPr="00AA04F9">
        <w:rPr>
          <w:rFonts w:ascii="Times New Roman" w:hAnsi="Times New Roman" w:cs="Times New Roman"/>
          <w:sz w:val="24"/>
          <w:szCs w:val="24"/>
        </w:rPr>
        <w:t>е</w:t>
      </w:r>
      <w:r w:rsidRPr="00AA04F9">
        <w:rPr>
          <w:rFonts w:ascii="Times New Roman" w:hAnsi="Times New Roman" w:cs="Times New Roman"/>
          <w:sz w:val="24"/>
          <w:szCs w:val="24"/>
        </w:rPr>
        <w:t xml:space="preserve">лей, на основе отчетов о ходе реализации и оценке эффективности муниципальных программ, представленных ответственными исполнителями муниципальных программ </w:t>
      </w:r>
      <w:r w:rsidR="00D47759" w:rsidRPr="00AA04F9">
        <w:rPr>
          <w:rFonts w:ascii="Times New Roman" w:hAnsi="Times New Roman" w:cs="Times New Roman"/>
          <w:sz w:val="24"/>
          <w:szCs w:val="24"/>
        </w:rPr>
        <w:t xml:space="preserve">в срок до </w:t>
      </w:r>
      <w:r w:rsidRPr="00AA04F9">
        <w:rPr>
          <w:rFonts w:ascii="Times New Roman" w:hAnsi="Times New Roman" w:cs="Times New Roman"/>
          <w:sz w:val="24"/>
          <w:szCs w:val="24"/>
        </w:rPr>
        <w:t>01.0</w:t>
      </w:r>
      <w:r w:rsidR="00D47759" w:rsidRPr="00AA04F9">
        <w:rPr>
          <w:rFonts w:ascii="Times New Roman" w:hAnsi="Times New Roman" w:cs="Times New Roman"/>
          <w:sz w:val="24"/>
          <w:szCs w:val="24"/>
        </w:rPr>
        <w:t>4</w:t>
      </w:r>
      <w:r w:rsidRPr="00AA04F9">
        <w:rPr>
          <w:rFonts w:ascii="Times New Roman" w:hAnsi="Times New Roman" w:cs="Times New Roman"/>
          <w:sz w:val="24"/>
          <w:szCs w:val="24"/>
        </w:rPr>
        <w:t>.202</w:t>
      </w:r>
      <w:r w:rsidR="00CE7F10">
        <w:rPr>
          <w:rFonts w:ascii="Times New Roman" w:hAnsi="Times New Roman" w:cs="Times New Roman"/>
          <w:sz w:val="24"/>
          <w:szCs w:val="24"/>
        </w:rPr>
        <w:t>5</w:t>
      </w:r>
      <w:r w:rsidRPr="00AA04F9"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384AF9" w:rsidRPr="00AA04F9" w:rsidRDefault="00384AF9" w:rsidP="00384A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4F9">
        <w:rPr>
          <w:rFonts w:ascii="Times New Roman" w:hAnsi="Times New Roman" w:cs="Times New Roman"/>
          <w:sz w:val="24"/>
          <w:szCs w:val="24"/>
        </w:rPr>
        <w:t>В 202</w:t>
      </w:r>
      <w:r w:rsidR="00CE7F10">
        <w:rPr>
          <w:rFonts w:ascii="Times New Roman" w:hAnsi="Times New Roman" w:cs="Times New Roman"/>
          <w:sz w:val="24"/>
          <w:szCs w:val="24"/>
        </w:rPr>
        <w:t>4</w:t>
      </w:r>
      <w:r w:rsidRPr="00AA04F9">
        <w:rPr>
          <w:rFonts w:ascii="Times New Roman" w:hAnsi="Times New Roman" w:cs="Times New Roman"/>
          <w:sz w:val="24"/>
          <w:szCs w:val="24"/>
        </w:rPr>
        <w:t xml:space="preserve"> году на территории </w:t>
      </w:r>
      <w:proofErr w:type="spellStart"/>
      <w:r w:rsidRPr="00AA04F9">
        <w:rPr>
          <w:rFonts w:ascii="Times New Roman" w:hAnsi="Times New Roman" w:cs="Times New Roman"/>
          <w:sz w:val="24"/>
          <w:szCs w:val="24"/>
        </w:rPr>
        <w:t>Унечского</w:t>
      </w:r>
      <w:proofErr w:type="spellEnd"/>
      <w:r w:rsidRPr="00AA04F9">
        <w:rPr>
          <w:rFonts w:ascii="Times New Roman" w:hAnsi="Times New Roman" w:cs="Times New Roman"/>
          <w:sz w:val="24"/>
          <w:szCs w:val="24"/>
        </w:rPr>
        <w:t xml:space="preserve"> района реализовывались 4 муниципальные програ</w:t>
      </w:r>
      <w:r w:rsidRPr="00AA04F9">
        <w:rPr>
          <w:rFonts w:ascii="Times New Roman" w:hAnsi="Times New Roman" w:cs="Times New Roman"/>
          <w:sz w:val="24"/>
          <w:szCs w:val="24"/>
        </w:rPr>
        <w:t>м</w:t>
      </w:r>
      <w:r w:rsidRPr="00AA04F9">
        <w:rPr>
          <w:rFonts w:ascii="Times New Roman" w:hAnsi="Times New Roman" w:cs="Times New Roman"/>
          <w:sz w:val="24"/>
          <w:szCs w:val="24"/>
        </w:rPr>
        <w:t>мы:</w:t>
      </w:r>
    </w:p>
    <w:p w:rsidR="00384AF9" w:rsidRPr="00AA04F9" w:rsidRDefault="00384AF9" w:rsidP="00384A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4F9">
        <w:rPr>
          <w:rFonts w:ascii="Times New Roman" w:hAnsi="Times New Roman" w:cs="Times New Roman"/>
          <w:sz w:val="24"/>
          <w:szCs w:val="24"/>
        </w:rPr>
        <w:t>- «Обеспечение реализации полномочий исполнительно - распорядительного органа местн</w:t>
      </w:r>
      <w:r w:rsidRPr="00AA04F9">
        <w:rPr>
          <w:rFonts w:ascii="Times New Roman" w:hAnsi="Times New Roman" w:cs="Times New Roman"/>
          <w:sz w:val="24"/>
          <w:szCs w:val="24"/>
        </w:rPr>
        <w:t>о</w:t>
      </w:r>
      <w:r w:rsidRPr="00AA04F9">
        <w:rPr>
          <w:rFonts w:ascii="Times New Roman" w:hAnsi="Times New Roman" w:cs="Times New Roman"/>
          <w:sz w:val="24"/>
          <w:szCs w:val="24"/>
        </w:rPr>
        <w:t xml:space="preserve">го самоуправления </w:t>
      </w:r>
      <w:proofErr w:type="spellStart"/>
      <w:r w:rsidRPr="00AA04F9">
        <w:rPr>
          <w:rFonts w:ascii="Times New Roman" w:hAnsi="Times New Roman" w:cs="Times New Roman"/>
          <w:sz w:val="24"/>
          <w:szCs w:val="24"/>
        </w:rPr>
        <w:t>Унечского</w:t>
      </w:r>
      <w:proofErr w:type="spellEnd"/>
      <w:r w:rsidRPr="00AA04F9">
        <w:rPr>
          <w:rFonts w:ascii="Times New Roman" w:hAnsi="Times New Roman" w:cs="Times New Roman"/>
          <w:sz w:val="24"/>
          <w:szCs w:val="24"/>
        </w:rPr>
        <w:t xml:space="preserve"> муниципального района»;</w:t>
      </w:r>
    </w:p>
    <w:p w:rsidR="00384AF9" w:rsidRPr="00AA04F9" w:rsidRDefault="00384AF9" w:rsidP="00384A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4F9">
        <w:rPr>
          <w:rFonts w:ascii="Times New Roman" w:hAnsi="Times New Roman" w:cs="Times New Roman"/>
          <w:sz w:val="24"/>
          <w:szCs w:val="24"/>
        </w:rPr>
        <w:t xml:space="preserve">- </w:t>
      </w:r>
      <w:r w:rsidR="00140150" w:rsidRPr="00AA04F9">
        <w:rPr>
          <w:rFonts w:ascii="Times New Roman" w:hAnsi="Times New Roman" w:cs="Times New Roman"/>
          <w:sz w:val="24"/>
          <w:szCs w:val="24"/>
        </w:rPr>
        <w:t xml:space="preserve">«Развитие образования </w:t>
      </w:r>
      <w:proofErr w:type="spellStart"/>
      <w:r w:rsidR="00140150" w:rsidRPr="00AA04F9">
        <w:rPr>
          <w:rFonts w:ascii="Times New Roman" w:hAnsi="Times New Roman" w:cs="Times New Roman"/>
          <w:sz w:val="24"/>
          <w:szCs w:val="24"/>
        </w:rPr>
        <w:t>Унечского</w:t>
      </w:r>
      <w:proofErr w:type="spellEnd"/>
      <w:r w:rsidR="00140150" w:rsidRPr="00AA04F9">
        <w:rPr>
          <w:rFonts w:ascii="Times New Roman" w:hAnsi="Times New Roman" w:cs="Times New Roman"/>
          <w:sz w:val="24"/>
          <w:szCs w:val="24"/>
        </w:rPr>
        <w:t xml:space="preserve"> района»</w:t>
      </w:r>
      <w:r w:rsidRPr="00AA04F9">
        <w:rPr>
          <w:rFonts w:ascii="Times New Roman" w:hAnsi="Times New Roman" w:cs="Times New Roman"/>
          <w:sz w:val="24"/>
          <w:szCs w:val="24"/>
        </w:rPr>
        <w:t>;</w:t>
      </w:r>
    </w:p>
    <w:p w:rsidR="00384AF9" w:rsidRPr="00AA04F9" w:rsidRDefault="00384AF9" w:rsidP="00384A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4F9">
        <w:rPr>
          <w:rFonts w:ascii="Times New Roman" w:hAnsi="Times New Roman" w:cs="Times New Roman"/>
          <w:sz w:val="24"/>
          <w:szCs w:val="24"/>
        </w:rPr>
        <w:t xml:space="preserve">- </w:t>
      </w:r>
      <w:r w:rsidR="00140150" w:rsidRPr="00AA04F9">
        <w:rPr>
          <w:rFonts w:ascii="Times New Roman" w:hAnsi="Times New Roman" w:cs="Times New Roman"/>
          <w:sz w:val="24"/>
          <w:szCs w:val="24"/>
        </w:rPr>
        <w:t xml:space="preserve">«Развитие культуры в </w:t>
      </w:r>
      <w:proofErr w:type="spellStart"/>
      <w:r w:rsidR="00140150" w:rsidRPr="00AA04F9">
        <w:rPr>
          <w:rFonts w:ascii="Times New Roman" w:hAnsi="Times New Roman" w:cs="Times New Roman"/>
          <w:sz w:val="24"/>
          <w:szCs w:val="24"/>
        </w:rPr>
        <w:t>Унечском</w:t>
      </w:r>
      <w:proofErr w:type="spellEnd"/>
      <w:r w:rsidR="00140150" w:rsidRPr="00AA04F9">
        <w:rPr>
          <w:rFonts w:ascii="Times New Roman" w:hAnsi="Times New Roman" w:cs="Times New Roman"/>
          <w:sz w:val="24"/>
          <w:szCs w:val="24"/>
        </w:rPr>
        <w:t xml:space="preserve"> районе»</w:t>
      </w:r>
      <w:r w:rsidRPr="00AA04F9">
        <w:rPr>
          <w:rFonts w:ascii="Times New Roman" w:hAnsi="Times New Roman" w:cs="Times New Roman"/>
          <w:sz w:val="24"/>
          <w:szCs w:val="24"/>
        </w:rPr>
        <w:t>;</w:t>
      </w:r>
    </w:p>
    <w:p w:rsidR="00384AF9" w:rsidRPr="00AA04F9" w:rsidRDefault="00384AF9" w:rsidP="00384A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4F9">
        <w:rPr>
          <w:rFonts w:ascii="Times New Roman" w:hAnsi="Times New Roman" w:cs="Times New Roman"/>
          <w:sz w:val="24"/>
          <w:szCs w:val="24"/>
        </w:rPr>
        <w:t xml:space="preserve">- </w:t>
      </w:r>
      <w:r w:rsidR="00140150" w:rsidRPr="00AA04F9">
        <w:rPr>
          <w:rFonts w:ascii="Times New Roman" w:hAnsi="Times New Roman" w:cs="Times New Roman"/>
          <w:sz w:val="24"/>
          <w:szCs w:val="24"/>
        </w:rPr>
        <w:t xml:space="preserve">«Управление муниципальными финансами </w:t>
      </w:r>
      <w:proofErr w:type="spellStart"/>
      <w:r w:rsidR="00140150" w:rsidRPr="00AA04F9">
        <w:rPr>
          <w:rFonts w:ascii="Times New Roman" w:hAnsi="Times New Roman" w:cs="Times New Roman"/>
          <w:sz w:val="24"/>
          <w:szCs w:val="24"/>
        </w:rPr>
        <w:t>Унечского</w:t>
      </w:r>
      <w:proofErr w:type="spellEnd"/>
      <w:r w:rsidR="00140150" w:rsidRPr="00AA04F9">
        <w:rPr>
          <w:rFonts w:ascii="Times New Roman" w:hAnsi="Times New Roman" w:cs="Times New Roman"/>
          <w:sz w:val="24"/>
          <w:szCs w:val="24"/>
        </w:rPr>
        <w:t xml:space="preserve"> района»</w:t>
      </w:r>
      <w:r w:rsidRPr="00AA04F9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384AF9" w:rsidRPr="00AA04F9" w:rsidRDefault="00384AF9" w:rsidP="00384A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4F9">
        <w:rPr>
          <w:rFonts w:ascii="Times New Roman" w:hAnsi="Times New Roman" w:cs="Times New Roman"/>
          <w:sz w:val="24"/>
          <w:szCs w:val="24"/>
        </w:rPr>
        <w:t>Все муниципальные программы включены в Перечень муниципальных программ.</w:t>
      </w:r>
    </w:p>
    <w:p w:rsidR="00AA04F9" w:rsidRDefault="00AA04F9" w:rsidP="00384AF9">
      <w:pPr>
        <w:tabs>
          <w:tab w:val="left" w:pos="3957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4AF9" w:rsidRPr="00AA04F9" w:rsidRDefault="00384AF9" w:rsidP="00384AF9">
      <w:pPr>
        <w:tabs>
          <w:tab w:val="left" w:pos="3957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04F9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</w:p>
    <w:p w:rsidR="00AD27D3" w:rsidRPr="00AA04F9" w:rsidRDefault="00AD27D3" w:rsidP="00384AF9">
      <w:pPr>
        <w:tabs>
          <w:tab w:val="left" w:pos="3957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04F9">
        <w:rPr>
          <w:rFonts w:ascii="Times New Roman" w:eastAsia="Calibri" w:hAnsi="Times New Roman" w:cs="Times New Roman"/>
          <w:b/>
          <w:sz w:val="24"/>
          <w:szCs w:val="24"/>
        </w:rPr>
        <w:t>«Обеспечение реализации полномочий исполнительно</w:t>
      </w:r>
      <w:r w:rsidR="00134A66" w:rsidRPr="00AA04F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A04F9">
        <w:rPr>
          <w:rFonts w:ascii="Times New Roman" w:eastAsia="Calibri" w:hAnsi="Times New Roman" w:cs="Times New Roman"/>
          <w:b/>
          <w:sz w:val="24"/>
          <w:szCs w:val="24"/>
        </w:rPr>
        <w:t xml:space="preserve">- распорядительного органа </w:t>
      </w:r>
      <w:r w:rsidR="005C1886" w:rsidRPr="00AA04F9">
        <w:rPr>
          <w:rFonts w:ascii="Times New Roman" w:eastAsia="Calibri" w:hAnsi="Times New Roman" w:cs="Times New Roman"/>
          <w:b/>
          <w:sz w:val="24"/>
          <w:szCs w:val="24"/>
        </w:rPr>
        <w:t xml:space="preserve">местного самоуправления </w:t>
      </w:r>
      <w:proofErr w:type="spellStart"/>
      <w:r w:rsidRPr="00AA04F9">
        <w:rPr>
          <w:rFonts w:ascii="Times New Roman" w:eastAsia="Calibri" w:hAnsi="Times New Roman" w:cs="Times New Roman"/>
          <w:b/>
          <w:sz w:val="24"/>
          <w:szCs w:val="24"/>
        </w:rPr>
        <w:t>Унечского</w:t>
      </w:r>
      <w:proofErr w:type="spellEnd"/>
      <w:r w:rsidRPr="00AA04F9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муниципального района» </w:t>
      </w:r>
    </w:p>
    <w:p w:rsidR="00384AF9" w:rsidRPr="00AA04F9" w:rsidRDefault="00384AF9" w:rsidP="00384AF9">
      <w:pPr>
        <w:tabs>
          <w:tab w:val="left" w:pos="3957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3151C" w:rsidRPr="00AA04F9" w:rsidRDefault="0013151C" w:rsidP="00384AF9">
      <w:pPr>
        <w:tabs>
          <w:tab w:val="left" w:pos="395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4F9">
        <w:rPr>
          <w:rFonts w:ascii="Times New Roman" w:eastAsia="Calibri" w:hAnsi="Times New Roman" w:cs="Times New Roman"/>
          <w:sz w:val="24"/>
          <w:szCs w:val="24"/>
        </w:rPr>
        <w:t xml:space="preserve">Программа </w:t>
      </w:r>
      <w:r w:rsidRPr="00AA04F9">
        <w:rPr>
          <w:rFonts w:ascii="Times New Roman" w:hAnsi="Times New Roman" w:cs="Times New Roman"/>
          <w:sz w:val="24"/>
          <w:szCs w:val="24"/>
        </w:rPr>
        <w:t>«Обеспечение реализации полномочий исполнительно - распорядительного орг</w:t>
      </w:r>
      <w:r w:rsidRPr="00AA04F9">
        <w:rPr>
          <w:rFonts w:ascii="Times New Roman" w:hAnsi="Times New Roman" w:cs="Times New Roman"/>
          <w:sz w:val="24"/>
          <w:szCs w:val="24"/>
        </w:rPr>
        <w:t>а</w:t>
      </w:r>
      <w:r w:rsidRPr="00AA04F9">
        <w:rPr>
          <w:rFonts w:ascii="Times New Roman" w:hAnsi="Times New Roman" w:cs="Times New Roman"/>
          <w:sz w:val="24"/>
          <w:szCs w:val="24"/>
        </w:rPr>
        <w:t xml:space="preserve">на </w:t>
      </w:r>
      <w:r w:rsidR="00B83C8F" w:rsidRPr="00AA04F9">
        <w:rPr>
          <w:rFonts w:ascii="Times New Roman" w:hAnsi="Times New Roman" w:cs="Times New Roman"/>
          <w:sz w:val="24"/>
          <w:szCs w:val="24"/>
        </w:rPr>
        <w:t xml:space="preserve">местного самоуправления </w:t>
      </w:r>
      <w:proofErr w:type="spellStart"/>
      <w:r w:rsidRPr="00AA04F9">
        <w:rPr>
          <w:rFonts w:ascii="Times New Roman" w:hAnsi="Times New Roman" w:cs="Times New Roman"/>
          <w:sz w:val="24"/>
          <w:szCs w:val="24"/>
        </w:rPr>
        <w:t>Унечского</w:t>
      </w:r>
      <w:proofErr w:type="spellEnd"/>
      <w:r w:rsidRPr="00AA04F9">
        <w:rPr>
          <w:rFonts w:ascii="Times New Roman" w:hAnsi="Times New Roman" w:cs="Times New Roman"/>
          <w:sz w:val="24"/>
          <w:szCs w:val="24"/>
        </w:rPr>
        <w:t xml:space="preserve"> муниципального района» </w:t>
      </w:r>
      <w:r w:rsidR="003C3EDA" w:rsidRPr="00AA04F9">
        <w:rPr>
          <w:rFonts w:ascii="Times New Roman" w:hAnsi="Times New Roman" w:cs="Times New Roman"/>
          <w:sz w:val="24"/>
          <w:szCs w:val="24"/>
        </w:rPr>
        <w:t xml:space="preserve"> </w:t>
      </w:r>
      <w:r w:rsidRPr="00AA04F9">
        <w:rPr>
          <w:rFonts w:ascii="Times New Roman" w:eastAsia="Calibri" w:hAnsi="Times New Roman" w:cs="Times New Roman"/>
          <w:sz w:val="24"/>
          <w:szCs w:val="24"/>
        </w:rPr>
        <w:t xml:space="preserve">утверждена  постановлением администрации </w:t>
      </w:r>
      <w:proofErr w:type="spellStart"/>
      <w:r w:rsidRPr="00AA04F9">
        <w:rPr>
          <w:rFonts w:ascii="Times New Roman" w:eastAsia="Calibri" w:hAnsi="Times New Roman" w:cs="Times New Roman"/>
          <w:sz w:val="24"/>
          <w:szCs w:val="24"/>
        </w:rPr>
        <w:t>Унечского</w:t>
      </w:r>
      <w:proofErr w:type="spellEnd"/>
      <w:r w:rsidRPr="00AA04F9">
        <w:rPr>
          <w:rFonts w:ascii="Times New Roman" w:eastAsia="Calibri" w:hAnsi="Times New Roman" w:cs="Times New Roman"/>
          <w:sz w:val="24"/>
          <w:szCs w:val="24"/>
        </w:rPr>
        <w:t xml:space="preserve"> района </w:t>
      </w:r>
      <w:r w:rsidR="003C3EDA" w:rsidRPr="00AA04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77298" w:rsidRPr="00AA04F9">
        <w:rPr>
          <w:rFonts w:ascii="Times New Roman" w:eastAsia="Calibri" w:hAnsi="Times New Roman" w:cs="Times New Roman"/>
          <w:sz w:val="24"/>
          <w:szCs w:val="24"/>
        </w:rPr>
        <w:t>от 29.12.202</w:t>
      </w:r>
      <w:r w:rsidR="0072588B">
        <w:rPr>
          <w:rFonts w:ascii="Times New Roman" w:eastAsia="Calibri" w:hAnsi="Times New Roman" w:cs="Times New Roman"/>
          <w:sz w:val="24"/>
          <w:szCs w:val="24"/>
        </w:rPr>
        <w:t>3</w:t>
      </w:r>
      <w:r w:rsidR="00C77298" w:rsidRPr="00AA04F9">
        <w:rPr>
          <w:rFonts w:ascii="Times New Roman" w:eastAsia="Calibri" w:hAnsi="Times New Roman" w:cs="Times New Roman"/>
          <w:sz w:val="24"/>
          <w:szCs w:val="24"/>
        </w:rPr>
        <w:t xml:space="preserve"> года №</w:t>
      </w:r>
      <w:r w:rsidR="0072588B">
        <w:rPr>
          <w:rFonts w:ascii="Times New Roman" w:eastAsia="Calibri" w:hAnsi="Times New Roman" w:cs="Times New Roman"/>
          <w:sz w:val="24"/>
          <w:szCs w:val="24"/>
        </w:rPr>
        <w:t>558</w:t>
      </w:r>
      <w:r w:rsidR="00C77298" w:rsidRPr="00AA04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A04F9">
        <w:rPr>
          <w:rFonts w:ascii="Times New Roman" w:eastAsia="Calibri" w:hAnsi="Times New Roman" w:cs="Times New Roman"/>
          <w:sz w:val="24"/>
          <w:szCs w:val="24"/>
        </w:rPr>
        <w:t>(</w:t>
      </w:r>
      <w:r w:rsidR="001937BB" w:rsidRPr="00AA04F9">
        <w:rPr>
          <w:rFonts w:ascii="Times New Roman" w:eastAsia="Calibri" w:hAnsi="Times New Roman" w:cs="Times New Roman"/>
          <w:sz w:val="24"/>
          <w:szCs w:val="24"/>
        </w:rPr>
        <w:t>с учетом изменений и дополнений</w:t>
      </w:r>
      <w:r w:rsidRPr="00AA04F9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13151C" w:rsidRPr="00AA04F9" w:rsidRDefault="0013151C" w:rsidP="00384AF9">
      <w:pPr>
        <w:tabs>
          <w:tab w:val="left" w:pos="395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4F9">
        <w:rPr>
          <w:rFonts w:ascii="Times New Roman" w:eastAsia="Calibri" w:hAnsi="Times New Roman" w:cs="Times New Roman"/>
          <w:sz w:val="24"/>
          <w:szCs w:val="24"/>
        </w:rPr>
        <w:t xml:space="preserve">Программа состоит из </w:t>
      </w:r>
      <w:r w:rsidR="006A7749" w:rsidRPr="00AA04F9">
        <w:rPr>
          <w:rFonts w:ascii="Times New Roman" w:eastAsia="Calibri" w:hAnsi="Times New Roman" w:cs="Times New Roman"/>
          <w:sz w:val="24"/>
          <w:szCs w:val="24"/>
        </w:rPr>
        <w:t>7</w:t>
      </w:r>
      <w:r w:rsidRPr="00AA04F9">
        <w:rPr>
          <w:rFonts w:ascii="Times New Roman" w:eastAsia="Calibri" w:hAnsi="Times New Roman" w:cs="Times New Roman"/>
          <w:sz w:val="24"/>
          <w:szCs w:val="24"/>
        </w:rPr>
        <w:t xml:space="preserve"> подпрограмм:</w:t>
      </w:r>
    </w:p>
    <w:p w:rsidR="006A7749" w:rsidRPr="00AA04F9" w:rsidRDefault="006A7749" w:rsidP="00384A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4F9">
        <w:rPr>
          <w:rFonts w:ascii="Times New Roman" w:hAnsi="Times New Roman" w:cs="Times New Roman"/>
          <w:sz w:val="24"/>
          <w:szCs w:val="24"/>
        </w:rPr>
        <w:t xml:space="preserve">«Повышение качества и доступности предоставления государственных и муниципальных услуг в </w:t>
      </w:r>
      <w:proofErr w:type="spellStart"/>
      <w:r w:rsidRPr="00AA04F9">
        <w:rPr>
          <w:rFonts w:ascii="Times New Roman" w:hAnsi="Times New Roman" w:cs="Times New Roman"/>
          <w:sz w:val="24"/>
          <w:szCs w:val="24"/>
        </w:rPr>
        <w:t>Унечском</w:t>
      </w:r>
      <w:proofErr w:type="spellEnd"/>
      <w:r w:rsidRPr="00AA04F9">
        <w:rPr>
          <w:rFonts w:ascii="Times New Roman" w:hAnsi="Times New Roman" w:cs="Times New Roman"/>
          <w:sz w:val="24"/>
          <w:szCs w:val="24"/>
        </w:rPr>
        <w:t xml:space="preserve"> районе»;</w:t>
      </w:r>
    </w:p>
    <w:p w:rsidR="006A7749" w:rsidRPr="00AA04F9" w:rsidRDefault="006A7749" w:rsidP="00384A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4F9">
        <w:rPr>
          <w:rFonts w:ascii="Times New Roman" w:hAnsi="Times New Roman" w:cs="Times New Roman"/>
          <w:sz w:val="24"/>
          <w:szCs w:val="24"/>
        </w:rPr>
        <w:t xml:space="preserve">«Реализация полномочий в сфере безопасности, защита населения и территории </w:t>
      </w:r>
      <w:proofErr w:type="spellStart"/>
      <w:r w:rsidRPr="00AA04F9">
        <w:rPr>
          <w:rFonts w:ascii="Times New Roman" w:hAnsi="Times New Roman" w:cs="Times New Roman"/>
          <w:sz w:val="24"/>
          <w:szCs w:val="24"/>
        </w:rPr>
        <w:t>Унечского</w:t>
      </w:r>
      <w:proofErr w:type="spellEnd"/>
      <w:r w:rsidRPr="00AA04F9">
        <w:rPr>
          <w:rFonts w:ascii="Times New Roman" w:hAnsi="Times New Roman" w:cs="Times New Roman"/>
          <w:sz w:val="24"/>
          <w:szCs w:val="24"/>
        </w:rPr>
        <w:t xml:space="preserve"> района от чрезвычайных ситуаций»;</w:t>
      </w:r>
    </w:p>
    <w:p w:rsidR="006A7749" w:rsidRPr="00AA04F9" w:rsidRDefault="006A7749" w:rsidP="00384A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4F9">
        <w:rPr>
          <w:rFonts w:ascii="Times New Roman" w:hAnsi="Times New Roman" w:cs="Times New Roman"/>
          <w:sz w:val="24"/>
          <w:szCs w:val="24"/>
        </w:rPr>
        <w:t xml:space="preserve">«Поддержка малого и среднего предпринимательства в </w:t>
      </w:r>
      <w:proofErr w:type="spellStart"/>
      <w:r w:rsidRPr="00AA04F9">
        <w:rPr>
          <w:rFonts w:ascii="Times New Roman" w:hAnsi="Times New Roman" w:cs="Times New Roman"/>
          <w:sz w:val="24"/>
          <w:szCs w:val="24"/>
        </w:rPr>
        <w:t>Унечском</w:t>
      </w:r>
      <w:proofErr w:type="spellEnd"/>
      <w:r w:rsidRPr="00AA04F9">
        <w:rPr>
          <w:rFonts w:ascii="Times New Roman" w:hAnsi="Times New Roman" w:cs="Times New Roman"/>
          <w:sz w:val="24"/>
          <w:szCs w:val="24"/>
        </w:rPr>
        <w:t xml:space="preserve"> районе»;</w:t>
      </w:r>
    </w:p>
    <w:p w:rsidR="006A7749" w:rsidRPr="00AA04F9" w:rsidRDefault="006A7749" w:rsidP="00384A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4F9">
        <w:rPr>
          <w:rFonts w:ascii="Times New Roman" w:hAnsi="Times New Roman" w:cs="Times New Roman"/>
          <w:sz w:val="24"/>
          <w:szCs w:val="24"/>
        </w:rPr>
        <w:t>«Осуществление отдельных государственных полномочий Брянской области»;</w:t>
      </w:r>
    </w:p>
    <w:p w:rsidR="006A7749" w:rsidRPr="00AA04F9" w:rsidRDefault="006A7749" w:rsidP="00384A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4F9">
        <w:rPr>
          <w:rFonts w:ascii="Times New Roman" w:hAnsi="Times New Roman" w:cs="Times New Roman"/>
          <w:sz w:val="24"/>
          <w:szCs w:val="24"/>
        </w:rPr>
        <w:t>«Развитие топливно-энергетического комплекса, транспорта, жилищно-коммунального и д</w:t>
      </w:r>
      <w:r w:rsidRPr="00AA04F9">
        <w:rPr>
          <w:rFonts w:ascii="Times New Roman" w:hAnsi="Times New Roman" w:cs="Times New Roman"/>
          <w:sz w:val="24"/>
          <w:szCs w:val="24"/>
        </w:rPr>
        <w:t>о</w:t>
      </w:r>
      <w:r w:rsidRPr="00AA04F9">
        <w:rPr>
          <w:rFonts w:ascii="Times New Roman" w:hAnsi="Times New Roman" w:cs="Times New Roman"/>
          <w:sz w:val="24"/>
          <w:szCs w:val="24"/>
        </w:rPr>
        <w:t xml:space="preserve">рожного хозяйства </w:t>
      </w:r>
      <w:proofErr w:type="spellStart"/>
      <w:r w:rsidRPr="00AA04F9">
        <w:rPr>
          <w:rFonts w:ascii="Times New Roman" w:hAnsi="Times New Roman" w:cs="Times New Roman"/>
          <w:sz w:val="24"/>
          <w:szCs w:val="24"/>
        </w:rPr>
        <w:t>Унечского</w:t>
      </w:r>
      <w:proofErr w:type="spellEnd"/>
      <w:r w:rsidRPr="00AA04F9">
        <w:rPr>
          <w:rFonts w:ascii="Times New Roman" w:hAnsi="Times New Roman" w:cs="Times New Roman"/>
          <w:sz w:val="24"/>
          <w:szCs w:val="24"/>
        </w:rPr>
        <w:t xml:space="preserve"> района»;</w:t>
      </w:r>
    </w:p>
    <w:p w:rsidR="006A7749" w:rsidRPr="00AA04F9" w:rsidRDefault="006A7749" w:rsidP="00384A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4F9">
        <w:rPr>
          <w:rFonts w:ascii="Times New Roman" w:hAnsi="Times New Roman" w:cs="Times New Roman"/>
          <w:sz w:val="24"/>
          <w:szCs w:val="24"/>
        </w:rPr>
        <w:t xml:space="preserve">«Развитие физической культуры и спорта </w:t>
      </w:r>
      <w:proofErr w:type="spellStart"/>
      <w:r w:rsidRPr="00AA04F9">
        <w:rPr>
          <w:rFonts w:ascii="Times New Roman" w:hAnsi="Times New Roman" w:cs="Times New Roman"/>
          <w:sz w:val="24"/>
          <w:szCs w:val="24"/>
        </w:rPr>
        <w:t>Унечского</w:t>
      </w:r>
      <w:proofErr w:type="spellEnd"/>
      <w:r w:rsidRPr="00AA04F9">
        <w:rPr>
          <w:rFonts w:ascii="Times New Roman" w:hAnsi="Times New Roman" w:cs="Times New Roman"/>
          <w:sz w:val="24"/>
          <w:szCs w:val="24"/>
        </w:rPr>
        <w:t xml:space="preserve"> района»;</w:t>
      </w:r>
    </w:p>
    <w:p w:rsidR="0013151C" w:rsidRPr="00AA04F9" w:rsidRDefault="006A7749" w:rsidP="00384AF9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4F9">
        <w:rPr>
          <w:rFonts w:ascii="Times New Roman" w:hAnsi="Times New Roman" w:cs="Times New Roman"/>
          <w:sz w:val="24"/>
          <w:szCs w:val="24"/>
        </w:rPr>
        <w:t xml:space="preserve">«Социальная политика </w:t>
      </w:r>
      <w:proofErr w:type="spellStart"/>
      <w:r w:rsidRPr="00AA04F9">
        <w:rPr>
          <w:rFonts w:ascii="Times New Roman" w:hAnsi="Times New Roman" w:cs="Times New Roman"/>
          <w:sz w:val="24"/>
          <w:szCs w:val="24"/>
        </w:rPr>
        <w:t>Унечского</w:t>
      </w:r>
      <w:proofErr w:type="spellEnd"/>
      <w:r w:rsidRPr="00AA04F9">
        <w:rPr>
          <w:rFonts w:ascii="Times New Roman" w:hAnsi="Times New Roman" w:cs="Times New Roman"/>
          <w:sz w:val="24"/>
          <w:szCs w:val="24"/>
        </w:rPr>
        <w:t xml:space="preserve"> района».</w:t>
      </w:r>
    </w:p>
    <w:p w:rsidR="00FD6CAA" w:rsidRPr="00AA04F9" w:rsidRDefault="00835704" w:rsidP="00384AF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4F9">
        <w:rPr>
          <w:rFonts w:ascii="Times New Roman" w:eastAsia="Times New Roman" w:hAnsi="Times New Roman" w:cs="Times New Roman"/>
          <w:sz w:val="24"/>
          <w:szCs w:val="24"/>
        </w:rPr>
        <w:t>Цели программы:</w:t>
      </w:r>
      <w:r w:rsidRPr="00AA04F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30C2D" w:rsidRPr="001F505A" w:rsidRDefault="00C77298" w:rsidP="00384A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505A">
        <w:rPr>
          <w:rFonts w:ascii="Times New Roman" w:eastAsia="Calibri" w:hAnsi="Times New Roman" w:cs="Times New Roman"/>
          <w:sz w:val="24"/>
          <w:szCs w:val="24"/>
        </w:rPr>
        <w:t>- э</w:t>
      </w:r>
      <w:r w:rsidR="00F30C2D" w:rsidRPr="001F505A">
        <w:rPr>
          <w:rFonts w:ascii="Times New Roman" w:eastAsia="Calibri" w:hAnsi="Times New Roman" w:cs="Times New Roman"/>
          <w:sz w:val="24"/>
          <w:szCs w:val="24"/>
        </w:rPr>
        <w:t xml:space="preserve">ффективное исполнение полномочий исполнительно-распорядительным органом местного самоуправления </w:t>
      </w:r>
      <w:proofErr w:type="spellStart"/>
      <w:r w:rsidR="00F30C2D" w:rsidRPr="001F505A">
        <w:rPr>
          <w:rFonts w:ascii="Times New Roman" w:eastAsia="Calibri" w:hAnsi="Times New Roman" w:cs="Times New Roman"/>
          <w:sz w:val="24"/>
          <w:szCs w:val="24"/>
        </w:rPr>
        <w:t>Унечского</w:t>
      </w:r>
      <w:proofErr w:type="spellEnd"/>
      <w:r w:rsidR="00F30C2D" w:rsidRPr="001F505A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Брянской области;</w:t>
      </w:r>
    </w:p>
    <w:p w:rsidR="00B34889" w:rsidRPr="001F505A" w:rsidRDefault="00B34889" w:rsidP="00384A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505A">
        <w:rPr>
          <w:rFonts w:ascii="Times New Roman" w:eastAsia="Calibri" w:hAnsi="Times New Roman" w:cs="Times New Roman"/>
          <w:sz w:val="24"/>
          <w:szCs w:val="24"/>
        </w:rPr>
        <w:lastRenderedPageBreak/>
        <w:t>- обеспечение готовности к реагированию на чрезвычайные ситуации, развитие систем и</w:t>
      </w:r>
      <w:r w:rsidRPr="001F505A">
        <w:rPr>
          <w:rFonts w:ascii="Times New Roman" w:eastAsia="Calibri" w:hAnsi="Times New Roman" w:cs="Times New Roman"/>
          <w:sz w:val="24"/>
          <w:szCs w:val="24"/>
        </w:rPr>
        <w:t>н</w:t>
      </w:r>
      <w:r w:rsidRPr="001F505A">
        <w:rPr>
          <w:rFonts w:ascii="Times New Roman" w:eastAsia="Calibri" w:hAnsi="Times New Roman" w:cs="Times New Roman"/>
          <w:sz w:val="24"/>
          <w:szCs w:val="24"/>
        </w:rPr>
        <w:t>формационного обеспечения;</w:t>
      </w:r>
    </w:p>
    <w:p w:rsidR="00F30C2D" w:rsidRDefault="00C77298" w:rsidP="00384A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505A">
        <w:rPr>
          <w:rFonts w:ascii="Times New Roman" w:eastAsia="Calibri" w:hAnsi="Times New Roman" w:cs="Times New Roman"/>
          <w:sz w:val="24"/>
          <w:szCs w:val="24"/>
        </w:rPr>
        <w:t>- р</w:t>
      </w:r>
      <w:r w:rsidR="000F1EAB" w:rsidRPr="001F505A">
        <w:rPr>
          <w:rFonts w:ascii="Times New Roman" w:eastAsia="Calibri" w:hAnsi="Times New Roman" w:cs="Times New Roman"/>
          <w:sz w:val="24"/>
          <w:szCs w:val="24"/>
        </w:rPr>
        <w:t xml:space="preserve">еализация мероприятий по поддержке субъектов малого и среднего предпринимательства в </w:t>
      </w:r>
      <w:proofErr w:type="spellStart"/>
      <w:r w:rsidR="000F1EAB" w:rsidRPr="001F505A">
        <w:rPr>
          <w:rFonts w:ascii="Times New Roman" w:eastAsia="Calibri" w:hAnsi="Times New Roman" w:cs="Times New Roman"/>
          <w:sz w:val="24"/>
          <w:szCs w:val="24"/>
        </w:rPr>
        <w:t>Унечском</w:t>
      </w:r>
      <w:proofErr w:type="spellEnd"/>
      <w:r w:rsidR="000F1EAB" w:rsidRPr="001F505A">
        <w:rPr>
          <w:rFonts w:ascii="Times New Roman" w:eastAsia="Calibri" w:hAnsi="Times New Roman" w:cs="Times New Roman"/>
          <w:sz w:val="24"/>
          <w:szCs w:val="24"/>
        </w:rPr>
        <w:t xml:space="preserve"> районе</w:t>
      </w:r>
      <w:r w:rsidRPr="001F505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06D22" w:rsidRPr="001F505A" w:rsidRDefault="00A06D22" w:rsidP="00A06D2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осуществление </w:t>
      </w:r>
      <w:r w:rsidRPr="001F505A">
        <w:rPr>
          <w:rFonts w:ascii="Times New Roman" w:eastAsia="Calibri" w:hAnsi="Times New Roman" w:cs="Times New Roman"/>
          <w:sz w:val="24"/>
          <w:szCs w:val="24"/>
        </w:rPr>
        <w:t>переданных исполнительно-распорядительному органу местного сам</w:t>
      </w:r>
      <w:r w:rsidRPr="001F505A">
        <w:rPr>
          <w:rFonts w:ascii="Times New Roman" w:eastAsia="Calibri" w:hAnsi="Times New Roman" w:cs="Times New Roman"/>
          <w:sz w:val="24"/>
          <w:szCs w:val="24"/>
        </w:rPr>
        <w:t>о</w:t>
      </w:r>
      <w:r w:rsidRPr="001F505A">
        <w:rPr>
          <w:rFonts w:ascii="Times New Roman" w:eastAsia="Calibri" w:hAnsi="Times New Roman" w:cs="Times New Roman"/>
          <w:sz w:val="24"/>
          <w:szCs w:val="24"/>
        </w:rPr>
        <w:t>управления района отдельных  государственных полномочий Брянской области;</w:t>
      </w:r>
    </w:p>
    <w:p w:rsidR="00B34889" w:rsidRPr="001F505A" w:rsidRDefault="00B34889" w:rsidP="00384A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505A">
        <w:rPr>
          <w:rFonts w:ascii="Times New Roman" w:eastAsia="Calibri" w:hAnsi="Times New Roman" w:cs="Times New Roman"/>
          <w:sz w:val="24"/>
          <w:szCs w:val="24"/>
        </w:rPr>
        <w:t>- содействие реформированию ЖКХ, создание благоприятных условий прож</w:t>
      </w:r>
      <w:r w:rsidRPr="001F505A">
        <w:rPr>
          <w:rFonts w:ascii="Times New Roman" w:eastAsia="Calibri" w:hAnsi="Times New Roman" w:cs="Times New Roman"/>
          <w:sz w:val="24"/>
          <w:szCs w:val="24"/>
        </w:rPr>
        <w:t>и</w:t>
      </w:r>
      <w:r w:rsidRPr="001F505A">
        <w:rPr>
          <w:rFonts w:ascii="Times New Roman" w:eastAsia="Calibri" w:hAnsi="Times New Roman" w:cs="Times New Roman"/>
          <w:sz w:val="24"/>
          <w:szCs w:val="24"/>
        </w:rPr>
        <w:t>вания граждан;</w:t>
      </w:r>
    </w:p>
    <w:p w:rsidR="000F1EAB" w:rsidRPr="001F505A" w:rsidRDefault="00C77298" w:rsidP="00384A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505A">
        <w:rPr>
          <w:rFonts w:ascii="Times New Roman" w:eastAsia="Calibri" w:hAnsi="Times New Roman" w:cs="Times New Roman"/>
          <w:sz w:val="24"/>
          <w:szCs w:val="24"/>
        </w:rPr>
        <w:t>- р</w:t>
      </w:r>
      <w:r w:rsidR="000F1EAB" w:rsidRPr="001F505A">
        <w:rPr>
          <w:rFonts w:ascii="Times New Roman" w:eastAsia="Calibri" w:hAnsi="Times New Roman" w:cs="Times New Roman"/>
          <w:sz w:val="24"/>
          <w:szCs w:val="24"/>
        </w:rPr>
        <w:t>азвитие физической культуры и спорта на территории района</w:t>
      </w:r>
      <w:r w:rsidRPr="001F505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F1EAB" w:rsidRPr="001F505A" w:rsidRDefault="00C77298" w:rsidP="00384A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505A">
        <w:rPr>
          <w:rFonts w:ascii="Times New Roman" w:eastAsia="Calibri" w:hAnsi="Times New Roman" w:cs="Times New Roman"/>
          <w:sz w:val="24"/>
          <w:szCs w:val="24"/>
        </w:rPr>
        <w:t>- п</w:t>
      </w:r>
      <w:r w:rsidR="000F1EAB" w:rsidRPr="001F505A">
        <w:rPr>
          <w:rFonts w:ascii="Times New Roman" w:eastAsia="Calibri" w:hAnsi="Times New Roman" w:cs="Times New Roman"/>
          <w:sz w:val="24"/>
          <w:szCs w:val="24"/>
        </w:rPr>
        <w:t>редоставление мер социальной поддержки и социальных гарантий граждан</w:t>
      </w:r>
      <w:r w:rsidRPr="001F505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06D22" w:rsidRDefault="00A06D22" w:rsidP="00384A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1EAB" w:rsidRPr="005B47B4" w:rsidRDefault="000314A2" w:rsidP="00384A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47B4">
        <w:rPr>
          <w:rFonts w:ascii="Times New Roman" w:eastAsia="Calibri" w:hAnsi="Times New Roman" w:cs="Times New Roman"/>
          <w:sz w:val="24"/>
          <w:szCs w:val="24"/>
        </w:rPr>
        <w:t>Задачи программы:</w:t>
      </w:r>
    </w:p>
    <w:p w:rsidR="000314A2" w:rsidRPr="005B47B4" w:rsidRDefault="00C77298" w:rsidP="00384A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47B4">
        <w:rPr>
          <w:rFonts w:ascii="Times New Roman" w:eastAsia="Calibri" w:hAnsi="Times New Roman" w:cs="Times New Roman"/>
          <w:sz w:val="24"/>
          <w:szCs w:val="24"/>
        </w:rPr>
        <w:t>- с</w:t>
      </w:r>
      <w:r w:rsidR="000314A2" w:rsidRPr="005B47B4">
        <w:rPr>
          <w:rFonts w:ascii="Times New Roman" w:eastAsia="Calibri" w:hAnsi="Times New Roman" w:cs="Times New Roman"/>
          <w:sz w:val="24"/>
          <w:szCs w:val="24"/>
        </w:rPr>
        <w:t>оздание условий для эффективной деятельности органов местного самоуправления</w:t>
      </w:r>
      <w:r w:rsidRPr="005B47B4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B47B4" w:rsidRPr="00900BDA" w:rsidRDefault="00C77298" w:rsidP="00384A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0BDA">
        <w:rPr>
          <w:rFonts w:ascii="Times New Roman" w:eastAsia="Calibri" w:hAnsi="Times New Roman" w:cs="Times New Roman"/>
          <w:sz w:val="24"/>
          <w:szCs w:val="24"/>
        </w:rPr>
        <w:t>-</w:t>
      </w:r>
      <w:r w:rsidR="00900BDA" w:rsidRPr="00900BDA">
        <w:rPr>
          <w:rFonts w:ascii="Times New Roman" w:eastAsia="Calibri" w:hAnsi="Times New Roman" w:cs="Times New Roman"/>
          <w:sz w:val="24"/>
          <w:szCs w:val="24"/>
        </w:rPr>
        <w:t xml:space="preserve"> обеспечение мобилизаци</w:t>
      </w:r>
      <w:r w:rsidR="005B47B4" w:rsidRPr="00900BDA">
        <w:rPr>
          <w:rFonts w:ascii="Times New Roman" w:eastAsia="Calibri" w:hAnsi="Times New Roman" w:cs="Times New Roman"/>
          <w:sz w:val="24"/>
          <w:szCs w:val="24"/>
        </w:rPr>
        <w:t>о</w:t>
      </w:r>
      <w:r w:rsidR="00900BDA" w:rsidRPr="00900BDA">
        <w:rPr>
          <w:rFonts w:ascii="Times New Roman" w:eastAsia="Calibri" w:hAnsi="Times New Roman" w:cs="Times New Roman"/>
          <w:sz w:val="24"/>
          <w:szCs w:val="24"/>
        </w:rPr>
        <w:t>н</w:t>
      </w:r>
      <w:r w:rsidR="005B47B4" w:rsidRPr="00900BDA">
        <w:rPr>
          <w:rFonts w:ascii="Times New Roman" w:eastAsia="Calibri" w:hAnsi="Times New Roman" w:cs="Times New Roman"/>
          <w:sz w:val="24"/>
          <w:szCs w:val="24"/>
        </w:rPr>
        <w:t xml:space="preserve">ной готовности к реагированию </w:t>
      </w:r>
      <w:r w:rsidR="00900BDA" w:rsidRPr="00900BDA">
        <w:rPr>
          <w:rFonts w:ascii="Times New Roman" w:eastAsia="Calibri" w:hAnsi="Times New Roman" w:cs="Times New Roman"/>
          <w:sz w:val="24"/>
          <w:szCs w:val="24"/>
        </w:rPr>
        <w:t>на чрезвычайные ситуации, снижение рисков и смягчение последствий чрезвычайных ситуаций;</w:t>
      </w:r>
      <w:r w:rsidRPr="00900BD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314A2" w:rsidRPr="00AE190D" w:rsidRDefault="00AC755F" w:rsidP="00384A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190D">
        <w:rPr>
          <w:rFonts w:ascii="Times New Roman" w:eastAsia="Calibri" w:hAnsi="Times New Roman" w:cs="Times New Roman"/>
          <w:sz w:val="24"/>
          <w:szCs w:val="24"/>
        </w:rPr>
        <w:t>- о</w:t>
      </w:r>
      <w:r w:rsidR="000314A2" w:rsidRPr="00AE190D">
        <w:rPr>
          <w:rFonts w:ascii="Times New Roman" w:eastAsia="Calibri" w:hAnsi="Times New Roman" w:cs="Times New Roman"/>
          <w:sz w:val="24"/>
          <w:szCs w:val="24"/>
        </w:rPr>
        <w:t>рганизация предоставления государственных и муниципальных услуг на базе многофун</w:t>
      </w:r>
      <w:r w:rsidR="000314A2" w:rsidRPr="00AE190D">
        <w:rPr>
          <w:rFonts w:ascii="Times New Roman" w:eastAsia="Calibri" w:hAnsi="Times New Roman" w:cs="Times New Roman"/>
          <w:sz w:val="24"/>
          <w:szCs w:val="24"/>
        </w:rPr>
        <w:t>к</w:t>
      </w:r>
      <w:r w:rsidR="000314A2" w:rsidRPr="00AE190D">
        <w:rPr>
          <w:rFonts w:ascii="Times New Roman" w:eastAsia="Calibri" w:hAnsi="Times New Roman" w:cs="Times New Roman"/>
          <w:sz w:val="24"/>
          <w:szCs w:val="24"/>
        </w:rPr>
        <w:t>ционального центра</w:t>
      </w:r>
      <w:r w:rsidRPr="00AE190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314A2" w:rsidRPr="00AE190D" w:rsidRDefault="00AC755F" w:rsidP="00384A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190D">
        <w:rPr>
          <w:rFonts w:ascii="Times New Roman" w:eastAsia="Calibri" w:hAnsi="Times New Roman" w:cs="Times New Roman"/>
          <w:sz w:val="24"/>
          <w:szCs w:val="24"/>
        </w:rPr>
        <w:t>- о</w:t>
      </w:r>
      <w:r w:rsidR="000314A2" w:rsidRPr="00AE190D">
        <w:rPr>
          <w:rFonts w:ascii="Times New Roman" w:eastAsia="Calibri" w:hAnsi="Times New Roman" w:cs="Times New Roman"/>
          <w:sz w:val="24"/>
          <w:szCs w:val="24"/>
        </w:rPr>
        <w:t>существление отдельных государственных полномочий Брянской области по первичному воинскому учету на территориях, где отсутствуют военные комиссариаты</w:t>
      </w:r>
      <w:r w:rsidRPr="00AE190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314A2" w:rsidRPr="00AE190D" w:rsidRDefault="00AC755F" w:rsidP="00384A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190D">
        <w:rPr>
          <w:rFonts w:ascii="Times New Roman" w:eastAsia="Calibri" w:hAnsi="Times New Roman" w:cs="Times New Roman"/>
          <w:sz w:val="24"/>
          <w:szCs w:val="24"/>
        </w:rPr>
        <w:t>- с</w:t>
      </w:r>
      <w:r w:rsidR="000314A2" w:rsidRPr="00AE190D">
        <w:rPr>
          <w:rFonts w:ascii="Times New Roman" w:eastAsia="Calibri" w:hAnsi="Times New Roman" w:cs="Times New Roman"/>
          <w:sz w:val="24"/>
          <w:szCs w:val="24"/>
        </w:rPr>
        <w:t>одействие в повышении финансовой устойчивости сельского хозяйства, обеспечение ра</w:t>
      </w:r>
      <w:r w:rsidR="000314A2" w:rsidRPr="00AE190D">
        <w:rPr>
          <w:rFonts w:ascii="Times New Roman" w:eastAsia="Calibri" w:hAnsi="Times New Roman" w:cs="Times New Roman"/>
          <w:sz w:val="24"/>
          <w:szCs w:val="24"/>
        </w:rPr>
        <w:t>з</w:t>
      </w:r>
      <w:r w:rsidR="000314A2" w:rsidRPr="00AE190D">
        <w:rPr>
          <w:rFonts w:ascii="Times New Roman" w:eastAsia="Calibri" w:hAnsi="Times New Roman" w:cs="Times New Roman"/>
          <w:sz w:val="24"/>
          <w:szCs w:val="24"/>
        </w:rPr>
        <w:t xml:space="preserve">вития </w:t>
      </w:r>
      <w:proofErr w:type="gramStart"/>
      <w:r w:rsidR="000314A2" w:rsidRPr="00AE190D">
        <w:rPr>
          <w:rFonts w:ascii="Times New Roman" w:eastAsia="Calibri" w:hAnsi="Times New Roman" w:cs="Times New Roman"/>
          <w:sz w:val="24"/>
          <w:szCs w:val="24"/>
        </w:rPr>
        <w:t>пр</w:t>
      </w:r>
      <w:r w:rsidR="003E09AB" w:rsidRPr="00AE190D">
        <w:rPr>
          <w:rFonts w:ascii="Times New Roman" w:eastAsia="Calibri" w:hAnsi="Times New Roman" w:cs="Times New Roman"/>
          <w:sz w:val="24"/>
          <w:szCs w:val="24"/>
        </w:rPr>
        <w:t>и</w:t>
      </w:r>
      <w:r w:rsidR="000314A2" w:rsidRPr="00AE190D">
        <w:rPr>
          <w:rFonts w:ascii="Times New Roman" w:eastAsia="Calibri" w:hAnsi="Times New Roman" w:cs="Times New Roman"/>
          <w:sz w:val="24"/>
          <w:szCs w:val="24"/>
        </w:rPr>
        <w:t>оритетных</w:t>
      </w:r>
      <w:proofErr w:type="gramEnd"/>
      <w:r w:rsidR="000314A2" w:rsidRPr="00AE19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314A2" w:rsidRPr="00AE190D">
        <w:rPr>
          <w:rFonts w:ascii="Times New Roman" w:eastAsia="Calibri" w:hAnsi="Times New Roman" w:cs="Times New Roman"/>
          <w:sz w:val="24"/>
          <w:szCs w:val="24"/>
        </w:rPr>
        <w:t>подотраслей</w:t>
      </w:r>
      <w:proofErr w:type="spellEnd"/>
      <w:r w:rsidR="000314A2" w:rsidRPr="00AE190D">
        <w:rPr>
          <w:rFonts w:ascii="Times New Roman" w:eastAsia="Calibri" w:hAnsi="Times New Roman" w:cs="Times New Roman"/>
          <w:sz w:val="24"/>
          <w:szCs w:val="24"/>
        </w:rPr>
        <w:t xml:space="preserve"> сельского хозяйства</w:t>
      </w:r>
      <w:r w:rsidRPr="00AE190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314A2" w:rsidRPr="00AE190D" w:rsidRDefault="00AC755F" w:rsidP="00384A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190D">
        <w:rPr>
          <w:rFonts w:ascii="Times New Roman" w:eastAsia="Calibri" w:hAnsi="Times New Roman" w:cs="Times New Roman"/>
          <w:sz w:val="24"/>
          <w:szCs w:val="24"/>
        </w:rPr>
        <w:t>- р</w:t>
      </w:r>
      <w:r w:rsidR="000314A2" w:rsidRPr="00AE190D">
        <w:rPr>
          <w:rFonts w:ascii="Times New Roman" w:eastAsia="Calibri" w:hAnsi="Times New Roman" w:cs="Times New Roman"/>
          <w:sz w:val="24"/>
          <w:szCs w:val="24"/>
        </w:rPr>
        <w:t xml:space="preserve">еализация мероприятий по поддержке субъектов малого и среднего предпринимательства в </w:t>
      </w:r>
      <w:proofErr w:type="spellStart"/>
      <w:r w:rsidR="000314A2" w:rsidRPr="00AE190D">
        <w:rPr>
          <w:rFonts w:ascii="Times New Roman" w:eastAsia="Calibri" w:hAnsi="Times New Roman" w:cs="Times New Roman"/>
          <w:sz w:val="24"/>
          <w:szCs w:val="24"/>
        </w:rPr>
        <w:t>Унечском</w:t>
      </w:r>
      <w:proofErr w:type="spellEnd"/>
      <w:r w:rsidR="000314A2" w:rsidRPr="00AE190D">
        <w:rPr>
          <w:rFonts w:ascii="Times New Roman" w:eastAsia="Calibri" w:hAnsi="Times New Roman" w:cs="Times New Roman"/>
          <w:sz w:val="24"/>
          <w:szCs w:val="24"/>
        </w:rPr>
        <w:t xml:space="preserve"> районе, а также физических лиц, применяющих специальный налоговый режим «Налог на профессиональный доход»</w:t>
      </w:r>
      <w:r w:rsidRPr="00AE190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314A2" w:rsidRPr="00AE190D" w:rsidRDefault="00AC755F" w:rsidP="00384A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190D">
        <w:rPr>
          <w:rFonts w:ascii="Times New Roman" w:eastAsia="Calibri" w:hAnsi="Times New Roman" w:cs="Times New Roman"/>
          <w:sz w:val="24"/>
          <w:szCs w:val="24"/>
        </w:rPr>
        <w:t>- о</w:t>
      </w:r>
      <w:r w:rsidR="000314A2" w:rsidRPr="00AE190D">
        <w:rPr>
          <w:rFonts w:ascii="Times New Roman" w:eastAsia="Calibri" w:hAnsi="Times New Roman" w:cs="Times New Roman"/>
          <w:sz w:val="24"/>
          <w:szCs w:val="24"/>
        </w:rPr>
        <w:t xml:space="preserve">беспечение </w:t>
      </w:r>
      <w:r w:rsidR="00A06D22" w:rsidRPr="00AE190D">
        <w:rPr>
          <w:rFonts w:ascii="Times New Roman" w:eastAsia="Calibri" w:hAnsi="Times New Roman" w:cs="Times New Roman"/>
          <w:sz w:val="24"/>
          <w:szCs w:val="24"/>
        </w:rPr>
        <w:t xml:space="preserve">реализации отдельных </w:t>
      </w:r>
      <w:r w:rsidR="000314A2" w:rsidRPr="00AE190D">
        <w:rPr>
          <w:rFonts w:ascii="Times New Roman" w:eastAsia="Calibri" w:hAnsi="Times New Roman" w:cs="Times New Roman"/>
          <w:sz w:val="24"/>
          <w:szCs w:val="24"/>
        </w:rPr>
        <w:t>переданных полномочий Брянской области</w:t>
      </w:r>
      <w:r w:rsidRPr="00AE190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314A2" w:rsidRPr="00AE190D" w:rsidRDefault="00AC755F" w:rsidP="00384A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190D">
        <w:rPr>
          <w:rFonts w:ascii="Times New Roman" w:eastAsia="Calibri" w:hAnsi="Times New Roman" w:cs="Times New Roman"/>
          <w:sz w:val="24"/>
          <w:szCs w:val="24"/>
        </w:rPr>
        <w:t>- о</w:t>
      </w:r>
      <w:r w:rsidR="000314A2" w:rsidRPr="00AE190D">
        <w:rPr>
          <w:rFonts w:ascii="Times New Roman" w:eastAsia="Calibri" w:hAnsi="Times New Roman" w:cs="Times New Roman"/>
          <w:sz w:val="24"/>
          <w:szCs w:val="24"/>
        </w:rPr>
        <w:t xml:space="preserve">беспечение сохранности, восстановления и </w:t>
      </w:r>
      <w:proofErr w:type="gramStart"/>
      <w:r w:rsidR="000314A2" w:rsidRPr="00AE190D">
        <w:rPr>
          <w:rFonts w:ascii="Times New Roman" w:eastAsia="Calibri" w:hAnsi="Times New Roman" w:cs="Times New Roman"/>
          <w:sz w:val="24"/>
          <w:szCs w:val="24"/>
        </w:rPr>
        <w:t>развития</w:t>
      </w:r>
      <w:proofErr w:type="gramEnd"/>
      <w:r w:rsidR="000314A2" w:rsidRPr="00AE190D">
        <w:rPr>
          <w:rFonts w:ascii="Times New Roman" w:eastAsia="Calibri" w:hAnsi="Times New Roman" w:cs="Times New Roman"/>
          <w:sz w:val="24"/>
          <w:szCs w:val="24"/>
        </w:rPr>
        <w:t xml:space="preserve"> автомобильных дорог местного зн</w:t>
      </w:r>
      <w:r w:rsidR="000314A2" w:rsidRPr="00AE190D">
        <w:rPr>
          <w:rFonts w:ascii="Times New Roman" w:eastAsia="Calibri" w:hAnsi="Times New Roman" w:cs="Times New Roman"/>
          <w:sz w:val="24"/>
          <w:szCs w:val="24"/>
        </w:rPr>
        <w:t>а</w:t>
      </w:r>
      <w:r w:rsidR="000314A2" w:rsidRPr="00AE190D">
        <w:rPr>
          <w:rFonts w:ascii="Times New Roman" w:eastAsia="Calibri" w:hAnsi="Times New Roman" w:cs="Times New Roman"/>
          <w:sz w:val="24"/>
          <w:szCs w:val="24"/>
        </w:rPr>
        <w:t>чения и условий безопасного движения по ним при эксплуатации дорожной сети</w:t>
      </w:r>
      <w:r w:rsidRPr="00AE190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314A2" w:rsidRPr="00AE190D" w:rsidRDefault="00AC755F" w:rsidP="00384A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190D">
        <w:rPr>
          <w:rFonts w:ascii="Times New Roman" w:eastAsia="Calibri" w:hAnsi="Times New Roman" w:cs="Times New Roman"/>
          <w:sz w:val="24"/>
          <w:szCs w:val="24"/>
        </w:rPr>
        <w:t>- с</w:t>
      </w:r>
      <w:r w:rsidR="000314A2" w:rsidRPr="00AE190D">
        <w:rPr>
          <w:rFonts w:ascii="Times New Roman" w:eastAsia="Calibri" w:hAnsi="Times New Roman" w:cs="Times New Roman"/>
          <w:sz w:val="24"/>
          <w:szCs w:val="24"/>
        </w:rPr>
        <w:t>оздание условий для обеспечения потребностей населения района в транспортных услугах</w:t>
      </w:r>
      <w:r w:rsidRPr="00AE190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314A2" w:rsidRPr="00AE190D" w:rsidRDefault="00AC755F" w:rsidP="00384A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190D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A06D22" w:rsidRPr="00AE190D">
        <w:rPr>
          <w:rFonts w:ascii="Times New Roman" w:eastAsia="Calibri" w:hAnsi="Times New Roman" w:cs="Times New Roman"/>
          <w:sz w:val="24"/>
          <w:szCs w:val="24"/>
        </w:rPr>
        <w:t xml:space="preserve">обеспечение выполнения и создание условий для реализации муниципальной политики </w:t>
      </w:r>
      <w:r w:rsidR="000314A2" w:rsidRPr="00AE19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6D22" w:rsidRPr="00AE190D">
        <w:rPr>
          <w:rFonts w:ascii="Times New Roman" w:eastAsia="Calibri" w:hAnsi="Times New Roman" w:cs="Times New Roman"/>
          <w:sz w:val="24"/>
          <w:szCs w:val="24"/>
        </w:rPr>
        <w:t>в сфере</w:t>
      </w:r>
      <w:r w:rsidR="000314A2" w:rsidRPr="00AE190D">
        <w:rPr>
          <w:rFonts w:ascii="Times New Roman" w:eastAsia="Calibri" w:hAnsi="Times New Roman" w:cs="Times New Roman"/>
          <w:sz w:val="24"/>
          <w:szCs w:val="24"/>
        </w:rPr>
        <w:t xml:space="preserve"> жилищно-коммунального хозяй</w:t>
      </w:r>
      <w:r w:rsidR="00A06D22" w:rsidRPr="00AE190D">
        <w:rPr>
          <w:rFonts w:ascii="Times New Roman" w:eastAsia="Calibri" w:hAnsi="Times New Roman" w:cs="Times New Roman"/>
          <w:sz w:val="24"/>
          <w:szCs w:val="24"/>
        </w:rPr>
        <w:t>ства</w:t>
      </w:r>
      <w:r w:rsidRPr="00AE190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314A2" w:rsidRPr="00AE190D" w:rsidRDefault="00AC755F" w:rsidP="00384A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190D">
        <w:rPr>
          <w:rFonts w:ascii="Times New Roman" w:eastAsia="Calibri" w:hAnsi="Times New Roman" w:cs="Times New Roman"/>
          <w:sz w:val="24"/>
          <w:szCs w:val="24"/>
        </w:rPr>
        <w:t>- п</w:t>
      </w:r>
      <w:r w:rsidR="000314A2" w:rsidRPr="00AE190D">
        <w:rPr>
          <w:rFonts w:ascii="Times New Roman" w:eastAsia="Calibri" w:hAnsi="Times New Roman" w:cs="Times New Roman"/>
          <w:sz w:val="24"/>
          <w:szCs w:val="24"/>
        </w:rPr>
        <w:t>опуляризация массового и профессионального спорта</w:t>
      </w:r>
      <w:r w:rsidRPr="00AE190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E190D" w:rsidRPr="00AE190D" w:rsidRDefault="00AE190D" w:rsidP="00384A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190D">
        <w:rPr>
          <w:rFonts w:ascii="Times New Roman" w:eastAsia="Calibri" w:hAnsi="Times New Roman" w:cs="Times New Roman"/>
          <w:sz w:val="24"/>
          <w:szCs w:val="24"/>
        </w:rPr>
        <w:t>- защита прав и законных интересов детей-сирот и детей; оставшихся без попечения родит</w:t>
      </w:r>
      <w:r w:rsidRPr="00AE190D">
        <w:rPr>
          <w:rFonts w:ascii="Times New Roman" w:eastAsia="Calibri" w:hAnsi="Times New Roman" w:cs="Times New Roman"/>
          <w:sz w:val="24"/>
          <w:szCs w:val="24"/>
        </w:rPr>
        <w:t>е</w:t>
      </w:r>
      <w:r w:rsidRPr="00AE190D">
        <w:rPr>
          <w:rFonts w:ascii="Times New Roman" w:eastAsia="Calibri" w:hAnsi="Times New Roman" w:cs="Times New Roman"/>
          <w:sz w:val="24"/>
          <w:szCs w:val="24"/>
        </w:rPr>
        <w:t>лей;</w:t>
      </w:r>
    </w:p>
    <w:p w:rsidR="000314A2" w:rsidRPr="00AE190D" w:rsidRDefault="00AC755F" w:rsidP="00384A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190D">
        <w:rPr>
          <w:rFonts w:ascii="Times New Roman" w:eastAsia="Calibri" w:hAnsi="Times New Roman" w:cs="Times New Roman"/>
          <w:sz w:val="24"/>
          <w:szCs w:val="24"/>
        </w:rPr>
        <w:t>- с</w:t>
      </w:r>
      <w:r w:rsidR="000314A2" w:rsidRPr="00AE190D">
        <w:rPr>
          <w:rFonts w:ascii="Times New Roman" w:eastAsia="Calibri" w:hAnsi="Times New Roman" w:cs="Times New Roman"/>
          <w:sz w:val="24"/>
          <w:szCs w:val="24"/>
        </w:rPr>
        <w:t>оздание условий для повышения эффективности мер, направленных на повышение соц</w:t>
      </w:r>
      <w:r w:rsidR="000314A2" w:rsidRPr="00AE190D">
        <w:rPr>
          <w:rFonts w:ascii="Times New Roman" w:eastAsia="Calibri" w:hAnsi="Times New Roman" w:cs="Times New Roman"/>
          <w:sz w:val="24"/>
          <w:szCs w:val="24"/>
        </w:rPr>
        <w:t>и</w:t>
      </w:r>
      <w:r w:rsidR="000314A2" w:rsidRPr="00AE190D">
        <w:rPr>
          <w:rFonts w:ascii="Times New Roman" w:eastAsia="Calibri" w:hAnsi="Times New Roman" w:cs="Times New Roman"/>
          <w:sz w:val="24"/>
          <w:szCs w:val="24"/>
        </w:rPr>
        <w:t>ального статуса семьи и укрепление семейных ценностей, на сокращение социального сиротства</w:t>
      </w:r>
      <w:r w:rsidRPr="00AE190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0314A2" w:rsidRPr="00AE190D" w:rsidRDefault="00AC755F" w:rsidP="00384A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190D">
        <w:rPr>
          <w:rFonts w:ascii="Times New Roman" w:eastAsia="Calibri" w:hAnsi="Times New Roman" w:cs="Times New Roman"/>
          <w:sz w:val="24"/>
          <w:szCs w:val="24"/>
        </w:rPr>
        <w:t>- с</w:t>
      </w:r>
      <w:r w:rsidR="000314A2" w:rsidRPr="00AE190D">
        <w:rPr>
          <w:rFonts w:ascii="Times New Roman" w:eastAsia="Calibri" w:hAnsi="Times New Roman" w:cs="Times New Roman"/>
          <w:sz w:val="24"/>
          <w:szCs w:val="24"/>
        </w:rPr>
        <w:t>оциальная защита населения, имеющего льготный статус, осуществление мер по улучш</w:t>
      </w:r>
      <w:r w:rsidR="000314A2" w:rsidRPr="00AE190D">
        <w:rPr>
          <w:rFonts w:ascii="Times New Roman" w:eastAsia="Calibri" w:hAnsi="Times New Roman" w:cs="Times New Roman"/>
          <w:sz w:val="24"/>
          <w:szCs w:val="24"/>
        </w:rPr>
        <w:t>е</w:t>
      </w:r>
      <w:r w:rsidR="000314A2" w:rsidRPr="00AE190D">
        <w:rPr>
          <w:rFonts w:ascii="Times New Roman" w:eastAsia="Calibri" w:hAnsi="Times New Roman" w:cs="Times New Roman"/>
          <w:sz w:val="24"/>
          <w:szCs w:val="24"/>
        </w:rPr>
        <w:t>нию положения отдельных категорий граждан, включая граждан пожилого возраста.</w:t>
      </w:r>
    </w:p>
    <w:p w:rsidR="000314A2" w:rsidRDefault="000314A2" w:rsidP="00D867FD">
      <w:pPr>
        <w:spacing w:after="0"/>
        <w:ind w:firstLine="567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A4D1D" w:rsidRPr="00BA4D1D" w:rsidRDefault="00BA4D1D" w:rsidP="00BA4D1D">
      <w:pPr>
        <w:pStyle w:val="ConsPlusTitle"/>
        <w:jc w:val="center"/>
        <w:rPr>
          <w:b w:val="0"/>
        </w:rPr>
      </w:pPr>
      <w:r w:rsidRPr="00BA4D1D">
        <w:rPr>
          <w:rFonts w:eastAsia="Calibri"/>
          <w:b w:val="0"/>
        </w:rPr>
        <w:t>Анализ результативности программы</w:t>
      </w:r>
      <w:r w:rsidRPr="00BA4D1D">
        <w:rPr>
          <w:b w:val="0"/>
        </w:rPr>
        <w:t xml:space="preserve"> за 2024 год</w:t>
      </w:r>
    </w:p>
    <w:tbl>
      <w:tblPr>
        <w:tblW w:w="10208" w:type="dxa"/>
        <w:jc w:val="center"/>
        <w:tblInd w:w="-405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5" w:type="dxa"/>
          <w:right w:w="0" w:type="dxa"/>
        </w:tblCellMar>
        <w:tblLook w:val="04A0" w:firstRow="1" w:lastRow="0" w:firstColumn="1" w:lastColumn="0" w:noHBand="0" w:noVBand="1"/>
      </w:tblPr>
      <w:tblGrid>
        <w:gridCol w:w="342"/>
        <w:gridCol w:w="2272"/>
        <w:gridCol w:w="399"/>
        <w:gridCol w:w="677"/>
        <w:gridCol w:w="682"/>
        <w:gridCol w:w="524"/>
        <w:gridCol w:w="631"/>
        <w:gridCol w:w="669"/>
        <w:gridCol w:w="1024"/>
        <w:gridCol w:w="1156"/>
        <w:gridCol w:w="845"/>
        <w:gridCol w:w="987"/>
      </w:tblGrid>
      <w:tr w:rsidR="00BA4D1D" w:rsidRPr="00BA4D1D" w:rsidTr="00020266">
        <w:trPr>
          <w:trHeight w:val="320"/>
          <w:jc w:val="center"/>
        </w:trPr>
        <w:tc>
          <w:tcPr>
            <w:tcW w:w="342" w:type="dxa"/>
            <w:vMerge w:val="restart"/>
            <w:vAlign w:val="center"/>
          </w:tcPr>
          <w:p w:rsidR="00BA4D1D" w:rsidRDefault="00BA4D1D" w:rsidP="00BA4D1D">
            <w:pPr>
              <w:widowControl w:val="0"/>
              <w:tabs>
                <w:tab w:val="right" w:pos="142"/>
                <w:tab w:val="center" w:pos="468"/>
              </w:tabs>
              <w:autoSpaceDE w:val="0"/>
              <w:autoSpaceDN w:val="0"/>
              <w:adjustRightInd w:val="0"/>
              <w:spacing w:after="0" w:line="240" w:lineRule="auto"/>
              <w:ind w:right="-359" w:firstLine="709"/>
              <w:jc w:val="center"/>
              <w:rPr>
                <w:rFonts w:ascii="Times New Roman" w:eastAsia="Calibri" w:hAnsi="Times New Roman" w:cs="Times New Roman"/>
              </w:rPr>
            </w:pPr>
          </w:p>
          <w:p w:rsidR="00BA4D1D" w:rsidRDefault="00BA4D1D" w:rsidP="00BA4D1D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eastAsia="Calibri" w:hAnsi="Times New Roman" w:cs="Times New Roman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</w:rPr>
              <w:t>/п</w:t>
            </w:r>
          </w:p>
          <w:p w:rsidR="00BA4D1D" w:rsidRPr="00B56A31" w:rsidRDefault="00BA4D1D" w:rsidP="00BA4D1D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72" w:type="dxa"/>
            <w:vMerge w:val="restart"/>
            <w:hideMark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8" w:hanging="28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399" w:type="dxa"/>
            <w:vMerge w:val="restart"/>
            <w:hideMark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Срок</w:t>
            </w:r>
          </w:p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полн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3183" w:type="dxa"/>
            <w:gridSpan w:val="5"/>
            <w:hideMark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Целевые показатели (индикат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ры)</w:t>
            </w:r>
          </w:p>
        </w:tc>
        <w:tc>
          <w:tcPr>
            <w:tcW w:w="3025" w:type="dxa"/>
            <w:gridSpan w:val="3"/>
            <w:vMerge w:val="restart"/>
            <w:hideMark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Объем бюджетных расходов, тыс. ру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лей</w:t>
            </w:r>
          </w:p>
        </w:tc>
        <w:tc>
          <w:tcPr>
            <w:tcW w:w="987" w:type="dxa"/>
            <w:vMerge w:val="restart"/>
            <w:vAlign w:val="center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Поясн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ние</w:t>
            </w:r>
          </w:p>
        </w:tc>
      </w:tr>
      <w:tr w:rsidR="00BA4D1D" w:rsidRPr="00BA4D1D" w:rsidTr="00020266">
        <w:trPr>
          <w:trHeight w:val="338"/>
          <w:jc w:val="center"/>
        </w:trPr>
        <w:tc>
          <w:tcPr>
            <w:tcW w:w="342" w:type="dxa"/>
            <w:vMerge/>
            <w:vAlign w:val="center"/>
            <w:hideMark/>
          </w:tcPr>
          <w:p w:rsidR="00BA4D1D" w:rsidRPr="00B56A31" w:rsidRDefault="00BA4D1D" w:rsidP="00BA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72" w:type="dxa"/>
            <w:vMerge/>
            <w:vAlign w:val="center"/>
            <w:hideMark/>
          </w:tcPr>
          <w:p w:rsidR="00BA4D1D" w:rsidRPr="00BA4D1D" w:rsidRDefault="00BA4D1D" w:rsidP="00BA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vMerge/>
            <w:vAlign w:val="center"/>
            <w:hideMark/>
          </w:tcPr>
          <w:p w:rsidR="00BA4D1D" w:rsidRPr="00BA4D1D" w:rsidRDefault="00BA4D1D" w:rsidP="00BA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7" w:type="dxa"/>
            <w:vMerge w:val="restart"/>
            <w:hideMark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наименов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ние</w:t>
            </w:r>
          </w:p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пок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зателя</w:t>
            </w:r>
          </w:p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(инд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кат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ра)</w:t>
            </w:r>
          </w:p>
        </w:tc>
        <w:tc>
          <w:tcPr>
            <w:tcW w:w="682" w:type="dxa"/>
            <w:vMerge w:val="restart"/>
            <w:hideMark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еди</w:t>
            </w:r>
            <w:proofErr w:type="spellEnd"/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ница</w:t>
            </w:r>
            <w:proofErr w:type="spellEnd"/>
          </w:p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изме</w:t>
            </w:r>
            <w:proofErr w:type="spellEnd"/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рения</w:t>
            </w:r>
          </w:p>
        </w:tc>
        <w:tc>
          <w:tcPr>
            <w:tcW w:w="524" w:type="dxa"/>
            <w:vMerge w:val="restart"/>
            <w:hideMark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пла</w:t>
            </w:r>
            <w:proofErr w:type="spellEnd"/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вое</w:t>
            </w:r>
          </w:p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зна</w:t>
            </w:r>
            <w:proofErr w:type="spellEnd"/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631" w:type="dxa"/>
            <w:vMerge w:val="restart"/>
            <w:hideMark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фа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ти</w:t>
            </w:r>
            <w:proofErr w:type="spellEnd"/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ское</w:t>
            </w:r>
            <w:proofErr w:type="spellEnd"/>
          </w:p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зн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че</w:t>
            </w:r>
            <w:proofErr w:type="spellEnd"/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669" w:type="dxa"/>
            <w:vMerge w:val="restart"/>
            <w:hideMark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кло</w:t>
            </w:r>
            <w:proofErr w:type="spellEnd"/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ние</w:t>
            </w:r>
            <w:proofErr w:type="spellEnd"/>
          </w:p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(-/+,</w:t>
            </w:r>
          </w:p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%)</w:t>
            </w:r>
          </w:p>
        </w:tc>
        <w:tc>
          <w:tcPr>
            <w:tcW w:w="3025" w:type="dxa"/>
            <w:gridSpan w:val="3"/>
            <w:vMerge/>
            <w:vAlign w:val="center"/>
            <w:hideMark/>
          </w:tcPr>
          <w:p w:rsidR="00BA4D1D" w:rsidRPr="00BA4D1D" w:rsidRDefault="00BA4D1D" w:rsidP="00BA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  <w:vMerge/>
          </w:tcPr>
          <w:p w:rsidR="00BA4D1D" w:rsidRPr="00BA4D1D" w:rsidRDefault="00BA4D1D" w:rsidP="00BA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A4D1D" w:rsidRPr="00BA4D1D" w:rsidTr="00020266">
        <w:trPr>
          <w:trHeight w:val="1152"/>
          <w:jc w:val="center"/>
        </w:trPr>
        <w:tc>
          <w:tcPr>
            <w:tcW w:w="342" w:type="dxa"/>
            <w:vMerge/>
            <w:tcBorders>
              <w:bottom w:val="single" w:sz="2" w:space="0" w:color="auto"/>
            </w:tcBorders>
            <w:vAlign w:val="center"/>
            <w:hideMark/>
          </w:tcPr>
          <w:p w:rsidR="00BA4D1D" w:rsidRPr="00B56A31" w:rsidRDefault="00BA4D1D" w:rsidP="00BA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72" w:type="dxa"/>
            <w:vMerge/>
            <w:tcBorders>
              <w:bottom w:val="single" w:sz="2" w:space="0" w:color="auto"/>
            </w:tcBorders>
            <w:vAlign w:val="center"/>
            <w:hideMark/>
          </w:tcPr>
          <w:p w:rsidR="00BA4D1D" w:rsidRPr="00BA4D1D" w:rsidRDefault="00BA4D1D" w:rsidP="00BA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9" w:type="dxa"/>
            <w:vMerge/>
            <w:tcBorders>
              <w:bottom w:val="single" w:sz="2" w:space="0" w:color="auto"/>
            </w:tcBorders>
            <w:vAlign w:val="center"/>
            <w:hideMark/>
          </w:tcPr>
          <w:p w:rsidR="00BA4D1D" w:rsidRPr="00BA4D1D" w:rsidRDefault="00BA4D1D" w:rsidP="00BA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7" w:type="dxa"/>
            <w:vMerge/>
            <w:tcBorders>
              <w:bottom w:val="single" w:sz="2" w:space="0" w:color="auto"/>
            </w:tcBorders>
            <w:vAlign w:val="center"/>
            <w:hideMark/>
          </w:tcPr>
          <w:p w:rsidR="00BA4D1D" w:rsidRPr="00BA4D1D" w:rsidRDefault="00BA4D1D" w:rsidP="00BA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vMerge/>
            <w:tcBorders>
              <w:bottom w:val="single" w:sz="2" w:space="0" w:color="auto"/>
            </w:tcBorders>
            <w:vAlign w:val="center"/>
            <w:hideMark/>
          </w:tcPr>
          <w:p w:rsidR="00BA4D1D" w:rsidRPr="00BA4D1D" w:rsidRDefault="00BA4D1D" w:rsidP="00BA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24" w:type="dxa"/>
            <w:vMerge/>
            <w:tcBorders>
              <w:bottom w:val="single" w:sz="2" w:space="0" w:color="auto"/>
            </w:tcBorders>
            <w:vAlign w:val="center"/>
            <w:hideMark/>
          </w:tcPr>
          <w:p w:rsidR="00BA4D1D" w:rsidRPr="00BA4D1D" w:rsidRDefault="00BA4D1D" w:rsidP="00BA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1" w:type="dxa"/>
            <w:vMerge/>
            <w:tcBorders>
              <w:bottom w:val="single" w:sz="2" w:space="0" w:color="auto"/>
            </w:tcBorders>
            <w:vAlign w:val="center"/>
            <w:hideMark/>
          </w:tcPr>
          <w:p w:rsidR="00BA4D1D" w:rsidRPr="00BA4D1D" w:rsidRDefault="00BA4D1D" w:rsidP="00BA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9" w:type="dxa"/>
            <w:vMerge/>
            <w:tcBorders>
              <w:bottom w:val="single" w:sz="2" w:space="0" w:color="auto"/>
            </w:tcBorders>
            <w:vAlign w:val="center"/>
            <w:hideMark/>
          </w:tcPr>
          <w:p w:rsidR="00BA4D1D" w:rsidRPr="00BA4D1D" w:rsidRDefault="00BA4D1D" w:rsidP="00BA4D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tcBorders>
              <w:bottom w:val="single" w:sz="2" w:space="0" w:color="auto"/>
            </w:tcBorders>
            <w:hideMark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84" w:firstLine="70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пла</w:t>
            </w:r>
            <w:proofErr w:type="spellEnd"/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84" w:firstLine="70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новое</w:t>
            </w:r>
          </w:p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84" w:firstLine="70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зна</w:t>
            </w:r>
            <w:proofErr w:type="spellEnd"/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84" w:firstLine="70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чение</w:t>
            </w:r>
            <w:proofErr w:type="spellEnd"/>
          </w:p>
        </w:tc>
        <w:tc>
          <w:tcPr>
            <w:tcW w:w="1156" w:type="dxa"/>
            <w:tcBorders>
              <w:bottom w:val="single" w:sz="2" w:space="0" w:color="auto"/>
            </w:tcBorders>
            <w:hideMark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факти</w:t>
            </w:r>
            <w:proofErr w:type="spellEnd"/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83" w:firstLine="70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ческое</w:t>
            </w:r>
            <w:proofErr w:type="spellEnd"/>
          </w:p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83" w:firstLine="70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значе</w:t>
            </w:r>
            <w:proofErr w:type="spellEnd"/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83" w:firstLine="70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845" w:type="dxa"/>
            <w:tcBorders>
              <w:bottom w:val="single" w:sz="2" w:space="0" w:color="auto"/>
            </w:tcBorders>
            <w:hideMark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кло</w:t>
            </w:r>
            <w:proofErr w:type="spellEnd"/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ние</w:t>
            </w:r>
            <w:proofErr w:type="spellEnd"/>
          </w:p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(-/+,</w:t>
            </w:r>
          </w:p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92" w:firstLine="61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%)</w:t>
            </w:r>
          </w:p>
        </w:tc>
        <w:tc>
          <w:tcPr>
            <w:tcW w:w="987" w:type="dxa"/>
            <w:vMerge/>
            <w:tcBorders>
              <w:bottom w:val="single" w:sz="2" w:space="0" w:color="auto"/>
            </w:tcBorders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A4D1D" w:rsidRPr="00BA4D1D" w:rsidTr="00020266">
        <w:trPr>
          <w:trHeight w:val="471"/>
          <w:jc w:val="center"/>
        </w:trPr>
        <w:tc>
          <w:tcPr>
            <w:tcW w:w="342" w:type="dxa"/>
            <w:tcBorders>
              <w:bottom w:val="nil"/>
            </w:tcBorders>
          </w:tcPr>
          <w:p w:rsidR="00BA4D1D" w:rsidRPr="005C2BF8" w:rsidRDefault="00BA4D1D" w:rsidP="00BA4D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72" w:type="dxa"/>
            <w:tcBorders>
              <w:bottom w:val="nil"/>
            </w:tcBorders>
          </w:tcPr>
          <w:p w:rsidR="00BA4D1D" w:rsidRPr="00BA4D1D" w:rsidRDefault="00BA4D1D" w:rsidP="00BA4D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Количество территор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 xml:space="preserve">альных зон, </w:t>
            </w:r>
            <w:proofErr w:type="gramStart"/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  <w:proofErr w:type="gramEnd"/>
            <w:r w:rsidRPr="00BA4D1D">
              <w:rPr>
                <w:rFonts w:ascii="Times New Roman" w:hAnsi="Times New Roman" w:cs="Times New Roman"/>
                <w:sz w:val="20"/>
                <w:szCs w:val="20"/>
              </w:rPr>
              <w:t xml:space="preserve"> о границах которых внес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ны в Единый госуда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ственный реестр недв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жимости</w:t>
            </w:r>
          </w:p>
        </w:tc>
        <w:tc>
          <w:tcPr>
            <w:tcW w:w="399" w:type="dxa"/>
            <w:tcBorders>
              <w:bottom w:val="nil"/>
            </w:tcBorders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2024 г</w:t>
            </w:r>
          </w:p>
        </w:tc>
        <w:tc>
          <w:tcPr>
            <w:tcW w:w="677" w:type="dxa"/>
            <w:tcBorders>
              <w:bottom w:val="nil"/>
            </w:tcBorders>
          </w:tcPr>
          <w:p w:rsidR="00BA4D1D" w:rsidRPr="00BA4D1D" w:rsidRDefault="00BA4D1D" w:rsidP="00BA4D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Инд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катор 1.1</w:t>
            </w:r>
          </w:p>
        </w:tc>
        <w:tc>
          <w:tcPr>
            <w:tcW w:w="682" w:type="dxa"/>
            <w:tcBorders>
              <w:bottom w:val="nil"/>
            </w:tcBorders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ница</w:t>
            </w:r>
          </w:p>
        </w:tc>
        <w:tc>
          <w:tcPr>
            <w:tcW w:w="524" w:type="dxa"/>
            <w:tcBorders>
              <w:bottom w:val="nil"/>
            </w:tcBorders>
          </w:tcPr>
          <w:p w:rsidR="00BA4D1D" w:rsidRPr="00BA4D1D" w:rsidRDefault="00BA4D1D" w:rsidP="00BA4D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631" w:type="dxa"/>
            <w:tcBorders>
              <w:bottom w:val="nil"/>
            </w:tcBorders>
          </w:tcPr>
          <w:p w:rsidR="00BA4D1D" w:rsidRPr="00BA4D1D" w:rsidRDefault="00BA4D1D" w:rsidP="00BA4D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669" w:type="dxa"/>
            <w:tcBorders>
              <w:bottom w:val="nil"/>
            </w:tcBorders>
          </w:tcPr>
          <w:p w:rsidR="00BA4D1D" w:rsidRPr="00BA4D1D" w:rsidRDefault="00BA4D1D" w:rsidP="00BA4D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4" w:type="dxa"/>
            <w:tcBorders>
              <w:bottom w:val="nil"/>
            </w:tcBorders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2171,6</w:t>
            </w:r>
          </w:p>
        </w:tc>
        <w:tc>
          <w:tcPr>
            <w:tcW w:w="1156" w:type="dxa"/>
            <w:tcBorders>
              <w:bottom w:val="nil"/>
            </w:tcBorders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1100,0</w:t>
            </w:r>
          </w:p>
        </w:tc>
        <w:tc>
          <w:tcPr>
            <w:tcW w:w="845" w:type="dxa"/>
            <w:tcBorders>
              <w:bottom w:val="nil"/>
            </w:tcBorders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-49,35</w:t>
            </w:r>
          </w:p>
        </w:tc>
        <w:tc>
          <w:tcPr>
            <w:tcW w:w="987" w:type="dxa"/>
            <w:tcBorders>
              <w:bottom w:val="nil"/>
            </w:tcBorders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Финанс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рование под фа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тич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скую потре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ность</w:t>
            </w:r>
          </w:p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A4D1D" w:rsidRPr="00BA4D1D" w:rsidTr="00020266">
        <w:trPr>
          <w:trHeight w:val="471"/>
          <w:jc w:val="center"/>
        </w:trPr>
        <w:tc>
          <w:tcPr>
            <w:tcW w:w="342" w:type="dxa"/>
            <w:tcBorders>
              <w:bottom w:val="nil"/>
            </w:tcBorders>
          </w:tcPr>
          <w:p w:rsidR="00BA4D1D" w:rsidRPr="005C2BF8" w:rsidRDefault="00BA4D1D" w:rsidP="00BA4D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Pr="005C2B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72" w:type="dxa"/>
            <w:tcBorders>
              <w:bottom w:val="nil"/>
            </w:tcBorders>
            <w:vAlign w:val="bottom"/>
          </w:tcPr>
          <w:p w:rsidR="00BA4D1D" w:rsidRPr="00BA4D1D" w:rsidRDefault="00BA4D1D" w:rsidP="00BA4D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Количество объектов недвижимости в кадас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ровых кварталах, в о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ношении которых прои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ведены ко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плексные кадастровые р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боты</w:t>
            </w:r>
          </w:p>
        </w:tc>
        <w:tc>
          <w:tcPr>
            <w:tcW w:w="399" w:type="dxa"/>
            <w:tcBorders>
              <w:bottom w:val="nil"/>
            </w:tcBorders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2024 г.</w:t>
            </w:r>
          </w:p>
        </w:tc>
        <w:tc>
          <w:tcPr>
            <w:tcW w:w="677" w:type="dxa"/>
            <w:tcBorders>
              <w:bottom w:val="nil"/>
            </w:tcBorders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Инд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катор 1.2</w:t>
            </w:r>
          </w:p>
        </w:tc>
        <w:tc>
          <w:tcPr>
            <w:tcW w:w="682" w:type="dxa"/>
            <w:tcBorders>
              <w:bottom w:val="nil"/>
            </w:tcBorders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ница</w:t>
            </w:r>
          </w:p>
        </w:tc>
        <w:tc>
          <w:tcPr>
            <w:tcW w:w="524" w:type="dxa"/>
            <w:tcBorders>
              <w:bottom w:val="nil"/>
            </w:tcBorders>
          </w:tcPr>
          <w:p w:rsidR="00BA4D1D" w:rsidRPr="00BA4D1D" w:rsidRDefault="00BA4D1D" w:rsidP="00BA4D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5555</w:t>
            </w:r>
          </w:p>
        </w:tc>
        <w:tc>
          <w:tcPr>
            <w:tcW w:w="631" w:type="dxa"/>
            <w:tcBorders>
              <w:bottom w:val="nil"/>
            </w:tcBorders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11454</w:t>
            </w:r>
          </w:p>
        </w:tc>
        <w:tc>
          <w:tcPr>
            <w:tcW w:w="669" w:type="dxa"/>
            <w:tcBorders>
              <w:bottom w:val="nil"/>
            </w:tcBorders>
          </w:tcPr>
          <w:p w:rsidR="00BA4D1D" w:rsidRPr="00BA4D1D" w:rsidRDefault="00BA4D1D" w:rsidP="00BA4D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+106,2</w:t>
            </w:r>
          </w:p>
        </w:tc>
        <w:tc>
          <w:tcPr>
            <w:tcW w:w="1024" w:type="dxa"/>
            <w:tcBorders>
              <w:bottom w:val="nil"/>
            </w:tcBorders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6860,61</w:t>
            </w:r>
          </w:p>
        </w:tc>
        <w:tc>
          <w:tcPr>
            <w:tcW w:w="1156" w:type="dxa"/>
            <w:tcBorders>
              <w:bottom w:val="nil"/>
            </w:tcBorders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6860,61</w:t>
            </w:r>
          </w:p>
        </w:tc>
        <w:tc>
          <w:tcPr>
            <w:tcW w:w="845" w:type="dxa"/>
            <w:tcBorders>
              <w:bottom w:val="nil"/>
            </w:tcBorders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  <w:tcBorders>
              <w:bottom w:val="nil"/>
            </w:tcBorders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Финанс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рование под фа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тич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скую потре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ность</w:t>
            </w:r>
          </w:p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A4D1D" w:rsidRPr="00BA4D1D" w:rsidTr="00020266">
        <w:trPr>
          <w:trHeight w:val="471"/>
          <w:jc w:val="center"/>
        </w:trPr>
        <w:tc>
          <w:tcPr>
            <w:tcW w:w="342" w:type="dxa"/>
            <w:tcBorders>
              <w:bottom w:val="nil"/>
            </w:tcBorders>
          </w:tcPr>
          <w:p w:rsidR="00BA4D1D" w:rsidRPr="005C2BF8" w:rsidRDefault="00BA4D1D" w:rsidP="00BA4D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5C2B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72" w:type="dxa"/>
            <w:tcBorders>
              <w:bottom w:val="nil"/>
            </w:tcBorders>
          </w:tcPr>
          <w:p w:rsidR="00BA4D1D" w:rsidRPr="00BA4D1D" w:rsidRDefault="00BA4D1D" w:rsidP="00BA4D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Обеспечение мобилиз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ционной готовности эк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номики в течение отче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ного периода</w:t>
            </w:r>
          </w:p>
        </w:tc>
        <w:tc>
          <w:tcPr>
            <w:tcW w:w="399" w:type="dxa"/>
            <w:tcBorders>
              <w:bottom w:val="nil"/>
            </w:tcBorders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2024 г.</w:t>
            </w:r>
          </w:p>
        </w:tc>
        <w:tc>
          <w:tcPr>
            <w:tcW w:w="677" w:type="dxa"/>
            <w:tcBorders>
              <w:bottom w:val="nil"/>
            </w:tcBorders>
          </w:tcPr>
          <w:p w:rsidR="00BA4D1D" w:rsidRPr="00BA4D1D" w:rsidRDefault="00BA4D1D" w:rsidP="00BA4D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Инд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катор 2.1</w:t>
            </w:r>
          </w:p>
        </w:tc>
        <w:tc>
          <w:tcPr>
            <w:tcW w:w="682" w:type="dxa"/>
            <w:tcBorders>
              <w:bottom w:val="nil"/>
            </w:tcBorders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24" w:type="dxa"/>
            <w:tcBorders>
              <w:bottom w:val="nil"/>
            </w:tcBorders>
          </w:tcPr>
          <w:p w:rsidR="00BA4D1D" w:rsidRPr="00BA4D1D" w:rsidRDefault="00BA4D1D" w:rsidP="00BA4D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1" w:type="dxa"/>
            <w:tcBorders>
              <w:bottom w:val="nil"/>
            </w:tcBorders>
          </w:tcPr>
          <w:p w:rsidR="00BA4D1D" w:rsidRPr="00BA4D1D" w:rsidRDefault="00BA4D1D" w:rsidP="00BA4D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9" w:type="dxa"/>
            <w:tcBorders>
              <w:bottom w:val="nil"/>
            </w:tcBorders>
          </w:tcPr>
          <w:p w:rsidR="00BA4D1D" w:rsidRPr="00BA4D1D" w:rsidRDefault="00BA4D1D" w:rsidP="00BA4D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4" w:type="dxa"/>
            <w:tcBorders>
              <w:bottom w:val="nil"/>
            </w:tcBorders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439,75</w:t>
            </w:r>
          </w:p>
        </w:tc>
        <w:tc>
          <w:tcPr>
            <w:tcW w:w="1156" w:type="dxa"/>
            <w:tcBorders>
              <w:bottom w:val="nil"/>
            </w:tcBorders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408,8</w:t>
            </w:r>
          </w:p>
        </w:tc>
        <w:tc>
          <w:tcPr>
            <w:tcW w:w="845" w:type="dxa"/>
            <w:tcBorders>
              <w:bottom w:val="nil"/>
            </w:tcBorders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-7,04</w:t>
            </w:r>
          </w:p>
        </w:tc>
        <w:tc>
          <w:tcPr>
            <w:tcW w:w="987" w:type="dxa"/>
            <w:tcBorders>
              <w:bottom w:val="nil"/>
            </w:tcBorders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Финанс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рование под фа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тич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скую потре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ность</w:t>
            </w:r>
          </w:p>
        </w:tc>
      </w:tr>
      <w:tr w:rsidR="00BA4D1D" w:rsidRPr="00BA4D1D" w:rsidTr="00020266">
        <w:trPr>
          <w:trHeight w:val="593"/>
          <w:jc w:val="center"/>
        </w:trPr>
        <w:tc>
          <w:tcPr>
            <w:tcW w:w="342" w:type="dxa"/>
          </w:tcPr>
          <w:p w:rsidR="00BA4D1D" w:rsidRPr="005C2BF8" w:rsidRDefault="00BA4D1D" w:rsidP="00BA4D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5C2B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72" w:type="dxa"/>
          </w:tcPr>
          <w:p w:rsidR="00BA4D1D" w:rsidRPr="00BA4D1D" w:rsidRDefault="00BA4D1D" w:rsidP="00BA4D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Обеспечение финанс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вой поддержки  в виде су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сидий  сельскохозя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ственным товаропрои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водителям рай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</w:p>
        </w:tc>
        <w:tc>
          <w:tcPr>
            <w:tcW w:w="399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2024 г.</w:t>
            </w:r>
          </w:p>
        </w:tc>
        <w:tc>
          <w:tcPr>
            <w:tcW w:w="677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Инд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катор 3.1</w:t>
            </w:r>
          </w:p>
        </w:tc>
        <w:tc>
          <w:tcPr>
            <w:tcW w:w="682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24" w:type="dxa"/>
          </w:tcPr>
          <w:p w:rsidR="00BA4D1D" w:rsidRPr="00BA4D1D" w:rsidRDefault="00BA4D1D" w:rsidP="00BA4D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1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69,1</w:t>
            </w:r>
          </w:p>
        </w:tc>
        <w:tc>
          <w:tcPr>
            <w:tcW w:w="669" w:type="dxa"/>
          </w:tcPr>
          <w:p w:rsidR="00BA4D1D" w:rsidRPr="00BA4D1D" w:rsidRDefault="00BA4D1D" w:rsidP="00BA4D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-30,9</w:t>
            </w:r>
          </w:p>
        </w:tc>
        <w:tc>
          <w:tcPr>
            <w:tcW w:w="1024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  <w:r w:rsidR="00AE190D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56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138,2</w:t>
            </w:r>
          </w:p>
        </w:tc>
        <w:tc>
          <w:tcPr>
            <w:tcW w:w="845" w:type="dxa"/>
          </w:tcPr>
          <w:p w:rsidR="00BA4D1D" w:rsidRPr="00BA4D1D" w:rsidRDefault="00BA4D1D" w:rsidP="00BA4D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-30,9</w:t>
            </w:r>
          </w:p>
        </w:tc>
        <w:tc>
          <w:tcPr>
            <w:tcW w:w="987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Финанс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рование под фа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тич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скую потре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ность</w:t>
            </w:r>
          </w:p>
          <w:p w:rsidR="00BA4D1D" w:rsidRPr="00BA4D1D" w:rsidRDefault="00BA4D1D" w:rsidP="00BA4D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A4D1D" w:rsidRPr="00BA4D1D" w:rsidTr="00020266">
        <w:trPr>
          <w:trHeight w:val="1751"/>
          <w:jc w:val="center"/>
        </w:trPr>
        <w:tc>
          <w:tcPr>
            <w:tcW w:w="342" w:type="dxa"/>
          </w:tcPr>
          <w:p w:rsidR="00BA4D1D" w:rsidRPr="005C2BF8" w:rsidRDefault="00BA4D1D" w:rsidP="00BA4D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5C2B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72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финанс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вой поддержки в виде субс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дий субъектам малого и среднего предприним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тельства на компенсацию части транспортных ра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ходов по доставке тов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ров первой необходим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сти автомагазинами в малонаселенные и отд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ленные населенные пункты, начиная с 11 км от районного центра или ближайш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го пункта их получ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399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2024 г.</w:t>
            </w:r>
          </w:p>
        </w:tc>
        <w:tc>
          <w:tcPr>
            <w:tcW w:w="677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Инд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катор 3.2</w:t>
            </w:r>
          </w:p>
        </w:tc>
        <w:tc>
          <w:tcPr>
            <w:tcW w:w="682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24" w:type="dxa"/>
          </w:tcPr>
          <w:p w:rsidR="00BA4D1D" w:rsidRPr="00BA4D1D" w:rsidRDefault="00BA4D1D" w:rsidP="00BA4D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1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94,86</w:t>
            </w:r>
          </w:p>
        </w:tc>
        <w:tc>
          <w:tcPr>
            <w:tcW w:w="669" w:type="dxa"/>
          </w:tcPr>
          <w:p w:rsidR="00BA4D1D" w:rsidRPr="00BA4D1D" w:rsidRDefault="00BA4D1D" w:rsidP="00BA4D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-5,14</w:t>
            </w:r>
          </w:p>
        </w:tc>
        <w:tc>
          <w:tcPr>
            <w:tcW w:w="1024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200</w:t>
            </w:r>
            <w:r w:rsidR="00AE190D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56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189,7</w:t>
            </w:r>
          </w:p>
        </w:tc>
        <w:tc>
          <w:tcPr>
            <w:tcW w:w="845" w:type="dxa"/>
          </w:tcPr>
          <w:p w:rsidR="00BA4D1D" w:rsidRPr="00BA4D1D" w:rsidRDefault="00BA4D1D" w:rsidP="00BA4D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-5,14</w:t>
            </w:r>
          </w:p>
        </w:tc>
        <w:tc>
          <w:tcPr>
            <w:tcW w:w="987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Финанс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рование под фа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тич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скую потре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ность</w:t>
            </w:r>
          </w:p>
        </w:tc>
      </w:tr>
      <w:tr w:rsidR="00BA4D1D" w:rsidRPr="00BA4D1D" w:rsidTr="00020266">
        <w:trPr>
          <w:trHeight w:val="631"/>
          <w:jc w:val="center"/>
        </w:trPr>
        <w:tc>
          <w:tcPr>
            <w:tcW w:w="342" w:type="dxa"/>
          </w:tcPr>
          <w:p w:rsidR="00BA4D1D" w:rsidRPr="005C2BF8" w:rsidRDefault="00BA4D1D" w:rsidP="00BA4D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5C2B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72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Обеспечение субъе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тов МСП   префере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циями, при предоста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лении мест для размещения нест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ционарных торговых объе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тов</w:t>
            </w:r>
          </w:p>
        </w:tc>
        <w:tc>
          <w:tcPr>
            <w:tcW w:w="399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2024 г.</w:t>
            </w:r>
          </w:p>
        </w:tc>
        <w:tc>
          <w:tcPr>
            <w:tcW w:w="677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Инд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катор 3.3</w:t>
            </w:r>
          </w:p>
        </w:tc>
        <w:tc>
          <w:tcPr>
            <w:tcW w:w="682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24" w:type="dxa"/>
          </w:tcPr>
          <w:p w:rsidR="00BA4D1D" w:rsidRPr="00BA4D1D" w:rsidRDefault="00BA4D1D" w:rsidP="00BA4D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1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9" w:type="dxa"/>
          </w:tcPr>
          <w:p w:rsidR="00BA4D1D" w:rsidRPr="00BA4D1D" w:rsidRDefault="00BA4D1D" w:rsidP="00BA4D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4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56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BA4D1D" w:rsidRPr="00BA4D1D" w:rsidRDefault="00BA4D1D" w:rsidP="00BA4D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7" w:type="dxa"/>
          </w:tcPr>
          <w:p w:rsidR="00BA4D1D" w:rsidRPr="00BA4D1D" w:rsidRDefault="00BA4D1D" w:rsidP="00BA4D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A4D1D" w:rsidRPr="00BA4D1D" w:rsidTr="00020266">
        <w:trPr>
          <w:trHeight w:val="281"/>
          <w:jc w:val="center"/>
        </w:trPr>
        <w:tc>
          <w:tcPr>
            <w:tcW w:w="342" w:type="dxa"/>
          </w:tcPr>
          <w:p w:rsidR="00BA4D1D" w:rsidRPr="005C2BF8" w:rsidRDefault="00BA4D1D" w:rsidP="00BA4D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5C2B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72" w:type="dxa"/>
            <w:vAlign w:val="bottom"/>
          </w:tcPr>
          <w:p w:rsidR="00BA4D1D" w:rsidRPr="00BA4D1D" w:rsidRDefault="00BA4D1D" w:rsidP="00BA4D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Обеспечение осущест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ления полном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чий по составлению (измен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нию) спи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ков кандидатов в прися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ные заседатели федеральных судов о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щей юрисдикции в Ро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сийской Ф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дерации</w:t>
            </w:r>
          </w:p>
        </w:tc>
        <w:tc>
          <w:tcPr>
            <w:tcW w:w="399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2024 г.</w:t>
            </w:r>
          </w:p>
        </w:tc>
        <w:tc>
          <w:tcPr>
            <w:tcW w:w="677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Инд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катор 4.1</w:t>
            </w:r>
          </w:p>
        </w:tc>
        <w:tc>
          <w:tcPr>
            <w:tcW w:w="682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24" w:type="dxa"/>
          </w:tcPr>
          <w:p w:rsidR="00BA4D1D" w:rsidRPr="00BA4D1D" w:rsidRDefault="00BA4D1D" w:rsidP="00BA4D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1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BA4D1D" w:rsidRPr="00BA4D1D" w:rsidRDefault="00BA4D1D" w:rsidP="00BA4D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-100,0</w:t>
            </w:r>
          </w:p>
        </w:tc>
        <w:tc>
          <w:tcPr>
            <w:tcW w:w="1024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1156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-100,0</w:t>
            </w:r>
          </w:p>
        </w:tc>
        <w:tc>
          <w:tcPr>
            <w:tcW w:w="987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A4D1D" w:rsidRPr="00BA4D1D" w:rsidTr="00020266">
        <w:trPr>
          <w:trHeight w:val="846"/>
          <w:jc w:val="center"/>
        </w:trPr>
        <w:tc>
          <w:tcPr>
            <w:tcW w:w="342" w:type="dxa"/>
          </w:tcPr>
          <w:p w:rsidR="00BA4D1D" w:rsidRPr="005C2BF8" w:rsidRDefault="00BA4D1D" w:rsidP="00BA4D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5C2B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72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Завершение капитальн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го ремонта объектов коммунальной инфр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структуры в текущем фина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совом году</w:t>
            </w:r>
          </w:p>
        </w:tc>
        <w:tc>
          <w:tcPr>
            <w:tcW w:w="399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2024 г.</w:t>
            </w:r>
          </w:p>
        </w:tc>
        <w:tc>
          <w:tcPr>
            <w:tcW w:w="677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Инд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катор 5.1</w:t>
            </w:r>
          </w:p>
        </w:tc>
        <w:tc>
          <w:tcPr>
            <w:tcW w:w="682" w:type="dxa"/>
          </w:tcPr>
          <w:p w:rsidR="00BA4D1D" w:rsidRPr="00BA4D1D" w:rsidRDefault="00BA4D1D" w:rsidP="00BA4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24" w:type="dxa"/>
          </w:tcPr>
          <w:p w:rsidR="00BA4D1D" w:rsidRPr="00BA4D1D" w:rsidRDefault="00BA4D1D" w:rsidP="00BA4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1" w:type="dxa"/>
          </w:tcPr>
          <w:p w:rsidR="00BA4D1D" w:rsidRPr="00BA4D1D" w:rsidRDefault="00BA4D1D" w:rsidP="00BA4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9" w:type="dxa"/>
          </w:tcPr>
          <w:p w:rsidR="00BA4D1D" w:rsidRPr="00BA4D1D" w:rsidRDefault="00BA4D1D" w:rsidP="00BA4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4" w:type="dxa"/>
          </w:tcPr>
          <w:p w:rsidR="00BA4D1D" w:rsidRPr="00BA4D1D" w:rsidRDefault="00BA4D1D" w:rsidP="00BA4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1063,83</w:t>
            </w:r>
          </w:p>
        </w:tc>
        <w:tc>
          <w:tcPr>
            <w:tcW w:w="1156" w:type="dxa"/>
          </w:tcPr>
          <w:p w:rsidR="00BA4D1D" w:rsidRPr="00BA4D1D" w:rsidRDefault="00BA4D1D" w:rsidP="00BA4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1063,83</w:t>
            </w:r>
          </w:p>
        </w:tc>
        <w:tc>
          <w:tcPr>
            <w:tcW w:w="845" w:type="dxa"/>
          </w:tcPr>
          <w:p w:rsidR="00BA4D1D" w:rsidRPr="00BA4D1D" w:rsidRDefault="00BA4D1D" w:rsidP="00BA4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7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Финанс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рование под фа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тич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скую потре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ность</w:t>
            </w:r>
          </w:p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A4D1D" w:rsidRPr="00BA4D1D" w:rsidTr="00020266">
        <w:trPr>
          <w:trHeight w:val="733"/>
          <w:jc w:val="center"/>
        </w:trPr>
        <w:tc>
          <w:tcPr>
            <w:tcW w:w="342" w:type="dxa"/>
          </w:tcPr>
          <w:p w:rsidR="00BA4D1D" w:rsidRPr="005C2BF8" w:rsidRDefault="00BA4D1D" w:rsidP="00BA4D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5C2B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72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материально-технической базы мун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ципальных образов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тельных организаций в сфере физической кул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ь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туры и спорта</w:t>
            </w:r>
          </w:p>
        </w:tc>
        <w:tc>
          <w:tcPr>
            <w:tcW w:w="399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2024 г.</w:t>
            </w:r>
          </w:p>
        </w:tc>
        <w:tc>
          <w:tcPr>
            <w:tcW w:w="677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Инд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катор 6.1</w:t>
            </w:r>
          </w:p>
        </w:tc>
        <w:tc>
          <w:tcPr>
            <w:tcW w:w="682" w:type="dxa"/>
          </w:tcPr>
          <w:p w:rsidR="00BA4D1D" w:rsidRPr="00BA4D1D" w:rsidRDefault="00BA4D1D" w:rsidP="00BA4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24" w:type="dxa"/>
          </w:tcPr>
          <w:p w:rsidR="00BA4D1D" w:rsidRPr="00BA4D1D" w:rsidRDefault="00BA4D1D" w:rsidP="00BA4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631" w:type="dxa"/>
          </w:tcPr>
          <w:p w:rsidR="00BA4D1D" w:rsidRPr="00BA4D1D" w:rsidRDefault="00BA4D1D" w:rsidP="00BA4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0,337</w:t>
            </w:r>
          </w:p>
        </w:tc>
        <w:tc>
          <w:tcPr>
            <w:tcW w:w="669" w:type="dxa"/>
          </w:tcPr>
          <w:p w:rsidR="00BA4D1D" w:rsidRPr="00BA4D1D" w:rsidRDefault="00BA4D1D" w:rsidP="00BA4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4" w:type="dxa"/>
          </w:tcPr>
          <w:p w:rsidR="00BA4D1D" w:rsidRPr="00BA4D1D" w:rsidRDefault="00BA4D1D" w:rsidP="00BA4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305,9</w:t>
            </w:r>
          </w:p>
        </w:tc>
        <w:tc>
          <w:tcPr>
            <w:tcW w:w="1156" w:type="dxa"/>
          </w:tcPr>
          <w:p w:rsidR="00BA4D1D" w:rsidRPr="00BA4D1D" w:rsidRDefault="00BA4D1D" w:rsidP="00BA4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305,9</w:t>
            </w:r>
          </w:p>
        </w:tc>
        <w:tc>
          <w:tcPr>
            <w:tcW w:w="845" w:type="dxa"/>
          </w:tcPr>
          <w:p w:rsidR="00BA4D1D" w:rsidRPr="00BA4D1D" w:rsidRDefault="00BA4D1D" w:rsidP="00BA4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7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Финанс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рование под фа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тич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скую потре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ность</w:t>
            </w:r>
          </w:p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A4D1D" w:rsidRPr="00BA4D1D" w:rsidTr="00020266">
        <w:trPr>
          <w:trHeight w:val="281"/>
          <w:jc w:val="center"/>
        </w:trPr>
        <w:tc>
          <w:tcPr>
            <w:tcW w:w="342" w:type="dxa"/>
          </w:tcPr>
          <w:p w:rsidR="00BA4D1D" w:rsidRPr="005C2BF8" w:rsidRDefault="00BA4D1D" w:rsidP="00BA4D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2BF8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5C2B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72" w:type="dxa"/>
            <w:vAlign w:val="bottom"/>
          </w:tcPr>
          <w:p w:rsidR="00BA4D1D" w:rsidRPr="00BA4D1D" w:rsidRDefault="00BA4D1D" w:rsidP="00BA4D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Доля реализованных до конца года инициати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ных проектов, пред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смотренных соглашен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ями («Благоустро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ство спортивно-игровой пл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 xml:space="preserve">щадки, расположенной </w:t>
            </w:r>
            <w:proofErr w:type="spellStart"/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неча</w:t>
            </w:r>
            <w:proofErr w:type="spellEnd"/>
            <w:r w:rsidRPr="00BA4D1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ул.Володарского</w:t>
            </w:r>
            <w:proofErr w:type="spellEnd"/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, 113»)</w:t>
            </w:r>
          </w:p>
        </w:tc>
        <w:tc>
          <w:tcPr>
            <w:tcW w:w="399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2024 г.</w:t>
            </w:r>
          </w:p>
        </w:tc>
        <w:tc>
          <w:tcPr>
            <w:tcW w:w="677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Инд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катор 6.2.1</w:t>
            </w:r>
          </w:p>
        </w:tc>
        <w:tc>
          <w:tcPr>
            <w:tcW w:w="682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24" w:type="dxa"/>
          </w:tcPr>
          <w:p w:rsidR="00BA4D1D" w:rsidRPr="00BA4D1D" w:rsidRDefault="00BA4D1D" w:rsidP="00BA4D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1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9" w:type="dxa"/>
          </w:tcPr>
          <w:p w:rsidR="00BA4D1D" w:rsidRPr="00BA4D1D" w:rsidRDefault="00BA4D1D" w:rsidP="00BA4D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4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2500,0</w:t>
            </w:r>
          </w:p>
        </w:tc>
        <w:tc>
          <w:tcPr>
            <w:tcW w:w="1156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2500,0</w:t>
            </w:r>
          </w:p>
        </w:tc>
        <w:tc>
          <w:tcPr>
            <w:tcW w:w="845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7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Финанс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рование под фа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тич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скую потре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ность</w:t>
            </w:r>
          </w:p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A4D1D" w:rsidRPr="00BA4D1D" w:rsidTr="00020266">
        <w:trPr>
          <w:trHeight w:val="281"/>
          <w:jc w:val="center"/>
        </w:trPr>
        <w:tc>
          <w:tcPr>
            <w:tcW w:w="342" w:type="dxa"/>
          </w:tcPr>
          <w:p w:rsidR="00BA4D1D" w:rsidRPr="005C2BF8" w:rsidRDefault="00BA4D1D" w:rsidP="00BA4D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5C2B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72" w:type="dxa"/>
          </w:tcPr>
          <w:p w:rsidR="00BA4D1D" w:rsidRPr="00BA4D1D" w:rsidRDefault="00BA4D1D" w:rsidP="00BA4D1D">
            <w:pPr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Доля реализованных до конца года инициати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ных проектов, пред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смотренных соглашен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ями («Устро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 xml:space="preserve">ство </w:t>
            </w:r>
            <w:proofErr w:type="spellStart"/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скейт</w:t>
            </w:r>
            <w:proofErr w:type="spellEnd"/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-парка в г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роде Унеча»)</w:t>
            </w:r>
          </w:p>
        </w:tc>
        <w:tc>
          <w:tcPr>
            <w:tcW w:w="399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2024 г.</w:t>
            </w:r>
          </w:p>
        </w:tc>
        <w:tc>
          <w:tcPr>
            <w:tcW w:w="677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Инд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катор 6.2.2</w:t>
            </w:r>
          </w:p>
        </w:tc>
        <w:tc>
          <w:tcPr>
            <w:tcW w:w="682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24" w:type="dxa"/>
          </w:tcPr>
          <w:p w:rsidR="00BA4D1D" w:rsidRPr="00BA4D1D" w:rsidRDefault="00BA4D1D" w:rsidP="00BA4D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1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9" w:type="dxa"/>
          </w:tcPr>
          <w:p w:rsidR="00BA4D1D" w:rsidRPr="00BA4D1D" w:rsidRDefault="00BA4D1D" w:rsidP="00BA4D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4" w:type="dxa"/>
          </w:tcPr>
          <w:p w:rsidR="00BA4D1D" w:rsidRPr="00BA4D1D" w:rsidRDefault="00BA4D1D" w:rsidP="00BA4D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2500,0</w:t>
            </w:r>
          </w:p>
        </w:tc>
        <w:tc>
          <w:tcPr>
            <w:tcW w:w="1156" w:type="dxa"/>
          </w:tcPr>
          <w:p w:rsidR="00BA4D1D" w:rsidRPr="00BA4D1D" w:rsidRDefault="00BA4D1D" w:rsidP="00BA4D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2450,0</w:t>
            </w:r>
          </w:p>
        </w:tc>
        <w:tc>
          <w:tcPr>
            <w:tcW w:w="845" w:type="dxa"/>
          </w:tcPr>
          <w:p w:rsidR="00BA4D1D" w:rsidRPr="00BA4D1D" w:rsidRDefault="00BA4D1D" w:rsidP="00BA4D1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-2,0</w:t>
            </w:r>
          </w:p>
        </w:tc>
        <w:tc>
          <w:tcPr>
            <w:tcW w:w="987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Финанс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рование под фа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тич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скую потре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ность</w:t>
            </w:r>
          </w:p>
        </w:tc>
      </w:tr>
      <w:tr w:rsidR="00BA4D1D" w:rsidRPr="00BA4D1D" w:rsidTr="00020266">
        <w:trPr>
          <w:trHeight w:val="812"/>
          <w:jc w:val="center"/>
        </w:trPr>
        <w:tc>
          <w:tcPr>
            <w:tcW w:w="342" w:type="dxa"/>
          </w:tcPr>
          <w:p w:rsidR="00BA4D1D" w:rsidRPr="005C2BF8" w:rsidRDefault="00BA4D1D" w:rsidP="00BA4D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5C2B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72" w:type="dxa"/>
          </w:tcPr>
          <w:p w:rsidR="00BA4D1D" w:rsidRPr="00BA4D1D" w:rsidRDefault="00BA4D1D" w:rsidP="00BA4D1D">
            <w:pPr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Доля реализованных до конца года инициати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ных проектов, пред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смотренных соглашен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ями («Устройство ун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версал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 xml:space="preserve">ного спортивного корта по адресу </w:t>
            </w:r>
            <w:proofErr w:type="spellStart"/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неча</w:t>
            </w:r>
            <w:proofErr w:type="spellEnd"/>
            <w:r w:rsidRPr="00BA4D1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ул.Октябрьская</w:t>
            </w:r>
            <w:proofErr w:type="spellEnd"/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, 26»)</w:t>
            </w:r>
          </w:p>
        </w:tc>
        <w:tc>
          <w:tcPr>
            <w:tcW w:w="399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2024 г.</w:t>
            </w:r>
          </w:p>
        </w:tc>
        <w:tc>
          <w:tcPr>
            <w:tcW w:w="677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Инд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катор 6.2.3</w:t>
            </w:r>
          </w:p>
        </w:tc>
        <w:tc>
          <w:tcPr>
            <w:tcW w:w="682" w:type="dxa"/>
          </w:tcPr>
          <w:p w:rsidR="00BA4D1D" w:rsidRPr="00BA4D1D" w:rsidRDefault="00BA4D1D" w:rsidP="00BA4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24" w:type="dxa"/>
          </w:tcPr>
          <w:p w:rsidR="00BA4D1D" w:rsidRPr="00BA4D1D" w:rsidRDefault="00BA4D1D" w:rsidP="00BA4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1" w:type="dxa"/>
          </w:tcPr>
          <w:p w:rsidR="00BA4D1D" w:rsidRPr="00BA4D1D" w:rsidRDefault="00BA4D1D" w:rsidP="00BA4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9" w:type="dxa"/>
          </w:tcPr>
          <w:p w:rsidR="00BA4D1D" w:rsidRPr="00BA4D1D" w:rsidRDefault="00BA4D1D" w:rsidP="00BA4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4" w:type="dxa"/>
          </w:tcPr>
          <w:p w:rsidR="00BA4D1D" w:rsidRPr="00BA4D1D" w:rsidRDefault="00BA4D1D" w:rsidP="00BA4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</w:p>
        </w:tc>
        <w:tc>
          <w:tcPr>
            <w:tcW w:w="1156" w:type="dxa"/>
          </w:tcPr>
          <w:p w:rsidR="00BA4D1D" w:rsidRPr="00BA4D1D" w:rsidRDefault="00BA4D1D" w:rsidP="00BA4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1978,0</w:t>
            </w:r>
          </w:p>
        </w:tc>
        <w:tc>
          <w:tcPr>
            <w:tcW w:w="845" w:type="dxa"/>
          </w:tcPr>
          <w:p w:rsidR="00BA4D1D" w:rsidRPr="00BA4D1D" w:rsidRDefault="00BA4D1D" w:rsidP="00BA4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-20,88</w:t>
            </w:r>
          </w:p>
        </w:tc>
        <w:tc>
          <w:tcPr>
            <w:tcW w:w="987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Финанс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рование под фа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тич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скую потре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ность</w:t>
            </w:r>
          </w:p>
        </w:tc>
      </w:tr>
      <w:tr w:rsidR="00BA4D1D" w:rsidRPr="00BA4D1D" w:rsidTr="00020266">
        <w:trPr>
          <w:trHeight w:val="812"/>
          <w:jc w:val="center"/>
        </w:trPr>
        <w:tc>
          <w:tcPr>
            <w:tcW w:w="342" w:type="dxa"/>
          </w:tcPr>
          <w:p w:rsidR="00BA4D1D" w:rsidRPr="005C2BF8" w:rsidRDefault="00BA4D1D" w:rsidP="00BA4D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272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Пропускная спосо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ность введенных в эксплуат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цию спортивных учр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ждений</w:t>
            </w:r>
          </w:p>
        </w:tc>
        <w:tc>
          <w:tcPr>
            <w:tcW w:w="399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2024 г.</w:t>
            </w:r>
          </w:p>
        </w:tc>
        <w:tc>
          <w:tcPr>
            <w:tcW w:w="677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Инд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катор 6.3</w:t>
            </w:r>
          </w:p>
        </w:tc>
        <w:tc>
          <w:tcPr>
            <w:tcW w:w="682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чел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век</w:t>
            </w:r>
          </w:p>
        </w:tc>
        <w:tc>
          <w:tcPr>
            <w:tcW w:w="524" w:type="dxa"/>
          </w:tcPr>
          <w:p w:rsidR="00BA4D1D" w:rsidRPr="00BA4D1D" w:rsidRDefault="00BA4D1D" w:rsidP="00BA4D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31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BA4D1D" w:rsidRPr="00BA4D1D" w:rsidRDefault="00BA4D1D" w:rsidP="00BA4D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4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A4D1D">
              <w:rPr>
                <w:rFonts w:ascii="Times New Roman" w:eastAsia="Calibri" w:hAnsi="Times New Roman" w:cs="Times New Roman"/>
                <w:sz w:val="16"/>
                <w:szCs w:val="16"/>
              </w:rPr>
              <w:t>131313131,31</w:t>
            </w:r>
          </w:p>
        </w:tc>
        <w:tc>
          <w:tcPr>
            <w:tcW w:w="1156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BA4D1D">
              <w:rPr>
                <w:rFonts w:ascii="Times New Roman" w:eastAsia="Calibri" w:hAnsi="Times New Roman" w:cs="Times New Roman"/>
                <w:sz w:val="16"/>
                <w:szCs w:val="16"/>
              </w:rPr>
              <w:t>107928362,57</w:t>
            </w:r>
          </w:p>
        </w:tc>
        <w:tc>
          <w:tcPr>
            <w:tcW w:w="845" w:type="dxa"/>
          </w:tcPr>
          <w:p w:rsidR="00BA4D1D" w:rsidRPr="00BA4D1D" w:rsidRDefault="00BA4D1D" w:rsidP="00BA4D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-17,81</w:t>
            </w:r>
          </w:p>
        </w:tc>
        <w:tc>
          <w:tcPr>
            <w:tcW w:w="987" w:type="dxa"/>
          </w:tcPr>
          <w:p w:rsidR="00BA4D1D" w:rsidRPr="00BA4D1D" w:rsidRDefault="00BA4D1D" w:rsidP="00BA4D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Финанс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рование под фа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тич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скую потре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ность</w:t>
            </w:r>
          </w:p>
        </w:tc>
      </w:tr>
      <w:tr w:rsidR="00BA4D1D" w:rsidRPr="00BA4D1D" w:rsidTr="00020266">
        <w:trPr>
          <w:trHeight w:val="812"/>
          <w:jc w:val="center"/>
        </w:trPr>
        <w:tc>
          <w:tcPr>
            <w:tcW w:w="342" w:type="dxa"/>
          </w:tcPr>
          <w:p w:rsidR="00BA4D1D" w:rsidRPr="005C2BF8" w:rsidRDefault="00BA4D1D" w:rsidP="00BA4D1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5C2B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72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Доля нового спорти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ного оборудования, инвент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ря, предусмотренного федеральными станда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тами спортивной подг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товки по в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дам спорта и необходимого для пр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хождения спортивной подг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товки в имуществе муниципальных орган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заций, осуществл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ющих спортивную подготовку по дополнительным о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разовательным програ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мам спортивной подг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товки</w:t>
            </w:r>
          </w:p>
        </w:tc>
        <w:tc>
          <w:tcPr>
            <w:tcW w:w="399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2024 г.</w:t>
            </w:r>
          </w:p>
        </w:tc>
        <w:tc>
          <w:tcPr>
            <w:tcW w:w="677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Инд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катор 6.4</w:t>
            </w:r>
          </w:p>
        </w:tc>
        <w:tc>
          <w:tcPr>
            <w:tcW w:w="682" w:type="dxa"/>
          </w:tcPr>
          <w:p w:rsidR="00BA4D1D" w:rsidRPr="00BA4D1D" w:rsidRDefault="00BA4D1D" w:rsidP="00BA4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24" w:type="dxa"/>
          </w:tcPr>
          <w:p w:rsidR="00BA4D1D" w:rsidRPr="00BA4D1D" w:rsidRDefault="00BA4D1D" w:rsidP="00BA4D1D">
            <w:pPr>
              <w:ind w:right="-1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631" w:type="dxa"/>
          </w:tcPr>
          <w:p w:rsidR="00BA4D1D" w:rsidRPr="00BA4D1D" w:rsidRDefault="00BA4D1D" w:rsidP="00BA4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0,058</w:t>
            </w:r>
          </w:p>
        </w:tc>
        <w:tc>
          <w:tcPr>
            <w:tcW w:w="669" w:type="dxa"/>
          </w:tcPr>
          <w:p w:rsidR="00BA4D1D" w:rsidRPr="00BA4D1D" w:rsidRDefault="00BA4D1D" w:rsidP="00BA4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4" w:type="dxa"/>
          </w:tcPr>
          <w:p w:rsidR="00BA4D1D" w:rsidRPr="00BA4D1D" w:rsidRDefault="00BA4D1D" w:rsidP="00BA4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53,1</w:t>
            </w:r>
          </w:p>
        </w:tc>
        <w:tc>
          <w:tcPr>
            <w:tcW w:w="1156" w:type="dxa"/>
          </w:tcPr>
          <w:p w:rsidR="00BA4D1D" w:rsidRPr="00BA4D1D" w:rsidRDefault="00BA4D1D" w:rsidP="00BA4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53,1</w:t>
            </w:r>
          </w:p>
        </w:tc>
        <w:tc>
          <w:tcPr>
            <w:tcW w:w="845" w:type="dxa"/>
          </w:tcPr>
          <w:p w:rsidR="00BA4D1D" w:rsidRPr="00BA4D1D" w:rsidRDefault="00BA4D1D" w:rsidP="00BA4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7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Финанс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рование под фа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тич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скую потре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ность</w:t>
            </w:r>
          </w:p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A4D1D" w:rsidRPr="00BA4D1D" w:rsidTr="00020266">
        <w:trPr>
          <w:trHeight w:val="812"/>
          <w:jc w:val="center"/>
        </w:trPr>
        <w:tc>
          <w:tcPr>
            <w:tcW w:w="342" w:type="dxa"/>
          </w:tcPr>
          <w:p w:rsidR="00BA4D1D" w:rsidRPr="005C2BF8" w:rsidRDefault="00BA4D1D" w:rsidP="00BA4D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5C2B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72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Численность детей-сирот и детей, оставшихся без попечения род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телей, лиц из их числа, обесп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ченных благоустрое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ными жилыми помещ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ниями специализирова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ного жилищного фонда по договорам найма сп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циализированных ж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лых помещений в о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четном 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финансовом году</w:t>
            </w:r>
          </w:p>
        </w:tc>
        <w:tc>
          <w:tcPr>
            <w:tcW w:w="399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2024 г.</w:t>
            </w:r>
          </w:p>
        </w:tc>
        <w:tc>
          <w:tcPr>
            <w:tcW w:w="677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Инд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катор 7.1</w:t>
            </w:r>
          </w:p>
        </w:tc>
        <w:tc>
          <w:tcPr>
            <w:tcW w:w="682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чел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век</w:t>
            </w:r>
          </w:p>
        </w:tc>
        <w:tc>
          <w:tcPr>
            <w:tcW w:w="524" w:type="dxa"/>
          </w:tcPr>
          <w:p w:rsidR="00BA4D1D" w:rsidRPr="00BA4D1D" w:rsidRDefault="00BA4D1D" w:rsidP="00BA4D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31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69" w:type="dxa"/>
          </w:tcPr>
          <w:p w:rsidR="00BA4D1D" w:rsidRPr="00BA4D1D" w:rsidRDefault="00BA4D1D" w:rsidP="00BA4D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-22,73</w:t>
            </w:r>
          </w:p>
        </w:tc>
        <w:tc>
          <w:tcPr>
            <w:tcW w:w="1024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61164,2</w:t>
            </w:r>
          </w:p>
        </w:tc>
        <w:tc>
          <w:tcPr>
            <w:tcW w:w="1156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53355,8</w:t>
            </w:r>
          </w:p>
        </w:tc>
        <w:tc>
          <w:tcPr>
            <w:tcW w:w="845" w:type="dxa"/>
          </w:tcPr>
          <w:p w:rsidR="00BA4D1D" w:rsidRPr="00BA4D1D" w:rsidRDefault="00BA4D1D" w:rsidP="00BA4D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-12,77</w:t>
            </w:r>
          </w:p>
        </w:tc>
        <w:tc>
          <w:tcPr>
            <w:tcW w:w="987" w:type="dxa"/>
          </w:tcPr>
          <w:p w:rsidR="00BA4D1D" w:rsidRPr="00BA4D1D" w:rsidRDefault="00BA4D1D" w:rsidP="00BA4D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Финанс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рование под фа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тич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скую потре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ность</w:t>
            </w:r>
          </w:p>
        </w:tc>
      </w:tr>
      <w:tr w:rsidR="00BA4D1D" w:rsidRPr="00BA4D1D" w:rsidTr="00020266">
        <w:trPr>
          <w:trHeight w:val="812"/>
          <w:jc w:val="center"/>
        </w:trPr>
        <w:tc>
          <w:tcPr>
            <w:tcW w:w="342" w:type="dxa"/>
          </w:tcPr>
          <w:p w:rsidR="00BA4D1D" w:rsidRPr="005C2BF8" w:rsidRDefault="00BA4D1D" w:rsidP="00BA4D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  <w:r w:rsidRPr="005C2B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72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Число детей-сирот и д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тей, оставшихся без п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печения родителей, п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реданных на восп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тание в семью опекуна (поп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чителя), приемную с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мью</w:t>
            </w:r>
          </w:p>
        </w:tc>
        <w:tc>
          <w:tcPr>
            <w:tcW w:w="399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2024 г.</w:t>
            </w:r>
          </w:p>
        </w:tc>
        <w:tc>
          <w:tcPr>
            <w:tcW w:w="677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Инд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катор 7.2</w:t>
            </w:r>
          </w:p>
        </w:tc>
        <w:tc>
          <w:tcPr>
            <w:tcW w:w="682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чел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век</w:t>
            </w:r>
          </w:p>
        </w:tc>
        <w:tc>
          <w:tcPr>
            <w:tcW w:w="524" w:type="dxa"/>
          </w:tcPr>
          <w:p w:rsidR="00BA4D1D" w:rsidRPr="00BA4D1D" w:rsidRDefault="00BA4D1D" w:rsidP="00BA4D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631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669" w:type="dxa"/>
          </w:tcPr>
          <w:p w:rsidR="00BA4D1D" w:rsidRPr="00BA4D1D" w:rsidRDefault="00BA4D1D" w:rsidP="00BA4D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-30,0</w:t>
            </w:r>
          </w:p>
        </w:tc>
        <w:tc>
          <w:tcPr>
            <w:tcW w:w="1024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11102,1</w:t>
            </w:r>
          </w:p>
        </w:tc>
        <w:tc>
          <w:tcPr>
            <w:tcW w:w="1156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9994,86</w:t>
            </w:r>
          </w:p>
        </w:tc>
        <w:tc>
          <w:tcPr>
            <w:tcW w:w="845" w:type="dxa"/>
          </w:tcPr>
          <w:p w:rsidR="00BA4D1D" w:rsidRPr="00BA4D1D" w:rsidRDefault="00BA4D1D" w:rsidP="00BA4D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-9,97</w:t>
            </w:r>
          </w:p>
        </w:tc>
        <w:tc>
          <w:tcPr>
            <w:tcW w:w="987" w:type="dxa"/>
          </w:tcPr>
          <w:p w:rsidR="00BA4D1D" w:rsidRPr="00BA4D1D" w:rsidRDefault="00BA4D1D" w:rsidP="00BA4D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Финанс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рование под фа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тич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скую потре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ность</w:t>
            </w:r>
          </w:p>
        </w:tc>
      </w:tr>
      <w:tr w:rsidR="00BA4D1D" w:rsidRPr="00BA4D1D" w:rsidTr="00020266">
        <w:trPr>
          <w:trHeight w:val="706"/>
          <w:jc w:val="center"/>
        </w:trPr>
        <w:tc>
          <w:tcPr>
            <w:tcW w:w="342" w:type="dxa"/>
          </w:tcPr>
          <w:p w:rsidR="00BA4D1D" w:rsidRPr="005C2BF8" w:rsidRDefault="00BA4D1D" w:rsidP="00BA4D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5C2B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72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Подготовка лиц, жела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щих принять на воспит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ние в свою семью ребе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ка, оставшегося без п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печения р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дителей</w:t>
            </w:r>
          </w:p>
        </w:tc>
        <w:tc>
          <w:tcPr>
            <w:tcW w:w="399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2024 г.</w:t>
            </w:r>
          </w:p>
        </w:tc>
        <w:tc>
          <w:tcPr>
            <w:tcW w:w="677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Инд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катор 7.3</w:t>
            </w:r>
          </w:p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чел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век</w:t>
            </w:r>
          </w:p>
        </w:tc>
        <w:tc>
          <w:tcPr>
            <w:tcW w:w="524" w:type="dxa"/>
          </w:tcPr>
          <w:p w:rsidR="00BA4D1D" w:rsidRPr="00BA4D1D" w:rsidRDefault="00BA4D1D" w:rsidP="00BA4D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1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69" w:type="dxa"/>
          </w:tcPr>
          <w:p w:rsidR="00BA4D1D" w:rsidRPr="00BA4D1D" w:rsidRDefault="00BA4D1D" w:rsidP="00BA4D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-37,5</w:t>
            </w:r>
          </w:p>
        </w:tc>
        <w:tc>
          <w:tcPr>
            <w:tcW w:w="1024" w:type="dxa"/>
            <w:vMerge w:val="restart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78,0</w:t>
            </w:r>
          </w:p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Merge w:val="restart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35,0</w:t>
            </w:r>
          </w:p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vMerge w:val="restart"/>
          </w:tcPr>
          <w:p w:rsidR="00BA4D1D" w:rsidRPr="00BA4D1D" w:rsidRDefault="00BA4D1D" w:rsidP="00BA4D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-55,13</w:t>
            </w:r>
          </w:p>
          <w:p w:rsidR="00BA4D1D" w:rsidRPr="00BA4D1D" w:rsidRDefault="00BA4D1D" w:rsidP="00BA4D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  <w:vMerge w:val="restart"/>
          </w:tcPr>
          <w:p w:rsidR="00BA4D1D" w:rsidRPr="00BA4D1D" w:rsidRDefault="00BA4D1D" w:rsidP="00BA4D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Финанс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рование под фа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тич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скую потре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ность</w:t>
            </w:r>
          </w:p>
          <w:p w:rsidR="00BA4D1D" w:rsidRPr="00BA4D1D" w:rsidRDefault="00BA4D1D" w:rsidP="00BA4D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A4D1D" w:rsidRPr="00BA4D1D" w:rsidTr="00020266">
        <w:trPr>
          <w:trHeight w:val="1017"/>
          <w:jc w:val="center"/>
        </w:trPr>
        <w:tc>
          <w:tcPr>
            <w:tcW w:w="342" w:type="dxa"/>
          </w:tcPr>
          <w:p w:rsidR="00BA4D1D" w:rsidRPr="005C2BF8" w:rsidRDefault="00BA4D1D" w:rsidP="00BA4D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5C2B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72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Подготовка граждан, выр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зивших желание стать опекунами или п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печителями совершенн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летних неде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способных или не полностью де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способных гра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дан</w:t>
            </w:r>
          </w:p>
        </w:tc>
        <w:tc>
          <w:tcPr>
            <w:tcW w:w="399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2024 г</w:t>
            </w:r>
          </w:p>
        </w:tc>
        <w:tc>
          <w:tcPr>
            <w:tcW w:w="677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Инд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катор 7.4</w:t>
            </w:r>
          </w:p>
        </w:tc>
        <w:tc>
          <w:tcPr>
            <w:tcW w:w="682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чел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век</w:t>
            </w:r>
          </w:p>
        </w:tc>
        <w:tc>
          <w:tcPr>
            <w:tcW w:w="524" w:type="dxa"/>
          </w:tcPr>
          <w:p w:rsidR="00BA4D1D" w:rsidRPr="00BA4D1D" w:rsidRDefault="00BA4D1D" w:rsidP="00BA4D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9" w:type="dxa"/>
          </w:tcPr>
          <w:p w:rsidR="00BA4D1D" w:rsidRPr="00BA4D1D" w:rsidRDefault="00BA4D1D" w:rsidP="00BA4D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-100,0</w:t>
            </w:r>
          </w:p>
        </w:tc>
        <w:tc>
          <w:tcPr>
            <w:tcW w:w="1024" w:type="dxa"/>
            <w:vMerge/>
            <w:vAlign w:val="bottom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vAlign w:val="bottom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vMerge/>
            <w:vAlign w:val="bottom"/>
          </w:tcPr>
          <w:p w:rsidR="00BA4D1D" w:rsidRPr="00BA4D1D" w:rsidRDefault="00BA4D1D" w:rsidP="00BA4D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  <w:vMerge/>
          </w:tcPr>
          <w:p w:rsidR="00BA4D1D" w:rsidRPr="00BA4D1D" w:rsidRDefault="00BA4D1D" w:rsidP="00BA4D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A4D1D" w:rsidRPr="00BA4D1D" w:rsidTr="00020266">
        <w:trPr>
          <w:trHeight w:val="538"/>
          <w:jc w:val="center"/>
        </w:trPr>
        <w:tc>
          <w:tcPr>
            <w:tcW w:w="342" w:type="dxa"/>
          </w:tcPr>
          <w:p w:rsidR="00BA4D1D" w:rsidRPr="005C2BF8" w:rsidRDefault="00BA4D1D" w:rsidP="00BA4D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5C2B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72" w:type="dxa"/>
          </w:tcPr>
          <w:p w:rsidR="00BA4D1D" w:rsidRPr="00BA4D1D" w:rsidRDefault="00BA4D1D" w:rsidP="00BA4D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Обеспечены жильем м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лодые с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мьи </w:t>
            </w:r>
          </w:p>
        </w:tc>
        <w:tc>
          <w:tcPr>
            <w:tcW w:w="399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2024 г.</w:t>
            </w:r>
          </w:p>
        </w:tc>
        <w:tc>
          <w:tcPr>
            <w:tcW w:w="677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Инд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катор 7.5</w:t>
            </w:r>
          </w:p>
        </w:tc>
        <w:tc>
          <w:tcPr>
            <w:tcW w:w="682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семья</w:t>
            </w:r>
          </w:p>
        </w:tc>
        <w:tc>
          <w:tcPr>
            <w:tcW w:w="524" w:type="dxa"/>
          </w:tcPr>
          <w:p w:rsidR="00BA4D1D" w:rsidRPr="00BA4D1D" w:rsidRDefault="00BA4D1D" w:rsidP="00BA4D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1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9" w:type="dxa"/>
          </w:tcPr>
          <w:p w:rsidR="00BA4D1D" w:rsidRPr="00BA4D1D" w:rsidRDefault="00BA4D1D" w:rsidP="00BA4D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4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1266,8</w:t>
            </w:r>
          </w:p>
        </w:tc>
        <w:tc>
          <w:tcPr>
            <w:tcW w:w="1156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1266,8</w:t>
            </w:r>
          </w:p>
        </w:tc>
        <w:tc>
          <w:tcPr>
            <w:tcW w:w="845" w:type="dxa"/>
          </w:tcPr>
          <w:p w:rsidR="00BA4D1D" w:rsidRPr="00BA4D1D" w:rsidRDefault="00BA4D1D" w:rsidP="00BA4D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7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Финанс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рование под фа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тич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скую потре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ность</w:t>
            </w:r>
          </w:p>
          <w:p w:rsidR="00BA4D1D" w:rsidRPr="00BA4D1D" w:rsidRDefault="00BA4D1D" w:rsidP="00BA4D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A4D1D" w:rsidRPr="00BA4D1D" w:rsidTr="00020266">
        <w:trPr>
          <w:trHeight w:val="320"/>
          <w:jc w:val="center"/>
        </w:trPr>
        <w:tc>
          <w:tcPr>
            <w:tcW w:w="342" w:type="dxa"/>
          </w:tcPr>
          <w:p w:rsidR="00BA4D1D" w:rsidRPr="005C2BF8" w:rsidRDefault="00BA4D1D" w:rsidP="00BA4D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5C2B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72" w:type="dxa"/>
            <w:vAlign w:val="bottom"/>
          </w:tcPr>
          <w:p w:rsidR="00BA4D1D" w:rsidRPr="00BA4D1D" w:rsidRDefault="00BA4D1D" w:rsidP="00BA4D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Численность получат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лей муниципальной пе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сии за выслугу лет л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цам, замещавшим мун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ципальные дол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ности и должности муниципал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ной слу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 xml:space="preserve">бы </w:t>
            </w:r>
          </w:p>
        </w:tc>
        <w:tc>
          <w:tcPr>
            <w:tcW w:w="399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2024 г.</w:t>
            </w:r>
          </w:p>
        </w:tc>
        <w:tc>
          <w:tcPr>
            <w:tcW w:w="677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Инд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катор 7.6</w:t>
            </w:r>
          </w:p>
        </w:tc>
        <w:tc>
          <w:tcPr>
            <w:tcW w:w="682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век</w:t>
            </w:r>
          </w:p>
        </w:tc>
        <w:tc>
          <w:tcPr>
            <w:tcW w:w="524" w:type="dxa"/>
          </w:tcPr>
          <w:p w:rsidR="00BA4D1D" w:rsidRPr="00BA4D1D" w:rsidRDefault="00BA4D1D" w:rsidP="00BA4D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631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669" w:type="dxa"/>
          </w:tcPr>
          <w:p w:rsidR="00BA4D1D" w:rsidRPr="00BA4D1D" w:rsidRDefault="00BA4D1D" w:rsidP="00BA4D1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4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3607,5</w:t>
            </w:r>
          </w:p>
        </w:tc>
        <w:tc>
          <w:tcPr>
            <w:tcW w:w="1156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3561,61</w:t>
            </w:r>
          </w:p>
        </w:tc>
        <w:tc>
          <w:tcPr>
            <w:tcW w:w="845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-1,27</w:t>
            </w:r>
          </w:p>
        </w:tc>
        <w:tc>
          <w:tcPr>
            <w:tcW w:w="987" w:type="dxa"/>
          </w:tcPr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Финанс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рование под фа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тич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скую потре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BA4D1D">
              <w:rPr>
                <w:rFonts w:ascii="Times New Roman" w:eastAsia="Calibri" w:hAnsi="Times New Roman" w:cs="Times New Roman"/>
                <w:sz w:val="20"/>
                <w:szCs w:val="20"/>
              </w:rPr>
              <w:t>ность</w:t>
            </w:r>
          </w:p>
          <w:p w:rsidR="00BA4D1D" w:rsidRPr="00BA4D1D" w:rsidRDefault="00BA4D1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E190D" w:rsidRPr="00BA4D1D" w:rsidTr="00020266">
        <w:trPr>
          <w:trHeight w:val="320"/>
          <w:jc w:val="center"/>
        </w:trPr>
        <w:tc>
          <w:tcPr>
            <w:tcW w:w="342" w:type="dxa"/>
          </w:tcPr>
          <w:p w:rsidR="00AE190D" w:rsidRPr="00BA4D1D" w:rsidRDefault="00AE190D" w:rsidP="00BA4D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2" w:type="dxa"/>
          </w:tcPr>
          <w:p w:rsidR="00AE190D" w:rsidRPr="00BA4D1D" w:rsidRDefault="00AE190D" w:rsidP="00BA4D1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4D1D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399" w:type="dxa"/>
          </w:tcPr>
          <w:p w:rsidR="00AE190D" w:rsidRPr="00BA4D1D" w:rsidRDefault="00AE190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7" w:type="dxa"/>
          </w:tcPr>
          <w:p w:rsidR="00AE190D" w:rsidRPr="00BA4D1D" w:rsidRDefault="00AE190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2" w:type="dxa"/>
          </w:tcPr>
          <w:p w:rsidR="00AE190D" w:rsidRPr="00BA4D1D" w:rsidRDefault="00AE190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4" w:type="dxa"/>
          </w:tcPr>
          <w:p w:rsidR="00AE190D" w:rsidRPr="00BA4D1D" w:rsidRDefault="00AE190D" w:rsidP="00BA4D1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1" w:type="dxa"/>
          </w:tcPr>
          <w:p w:rsidR="00AE190D" w:rsidRPr="00BA4D1D" w:rsidRDefault="00AE190D" w:rsidP="00BA4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9" w:type="dxa"/>
          </w:tcPr>
          <w:p w:rsidR="00AE190D" w:rsidRPr="00BA4D1D" w:rsidRDefault="00AE190D" w:rsidP="00BA4D1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24" w:type="dxa"/>
          </w:tcPr>
          <w:p w:rsidR="00AE190D" w:rsidRPr="00020266" w:rsidRDefault="00020266" w:rsidP="00020266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131</w:t>
            </w:r>
            <w:r w:rsidR="00AE190D" w:rsidRPr="00020266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409157,70</w:t>
            </w:r>
          </w:p>
        </w:tc>
        <w:tc>
          <w:tcPr>
            <w:tcW w:w="1156" w:type="dxa"/>
          </w:tcPr>
          <w:p w:rsidR="00AE190D" w:rsidRPr="00020266" w:rsidRDefault="00AE190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20266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108 013 624,78</w:t>
            </w:r>
          </w:p>
        </w:tc>
        <w:tc>
          <w:tcPr>
            <w:tcW w:w="845" w:type="dxa"/>
          </w:tcPr>
          <w:p w:rsidR="00AE190D" w:rsidRPr="00020266" w:rsidRDefault="00AE190D" w:rsidP="00020266">
            <w:pPr>
              <w:ind w:left="-80" w:firstLine="8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20266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-</w:t>
            </w:r>
            <w:r w:rsidR="00020266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6"/>
              </w:rPr>
              <w:t>17,8</w:t>
            </w:r>
          </w:p>
        </w:tc>
        <w:tc>
          <w:tcPr>
            <w:tcW w:w="987" w:type="dxa"/>
          </w:tcPr>
          <w:p w:rsidR="00AE190D" w:rsidRPr="00BA4D1D" w:rsidRDefault="00AE190D" w:rsidP="00BA4D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:rsidR="000376AE" w:rsidRPr="000376AE" w:rsidRDefault="000376AE" w:rsidP="000376A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76AE">
        <w:rPr>
          <w:rFonts w:ascii="Times New Roman" w:hAnsi="Times New Roman" w:cs="Times New Roman"/>
          <w:sz w:val="24"/>
          <w:szCs w:val="24"/>
        </w:rPr>
        <w:t>Общий объем расходов по муниципальной программе  «</w:t>
      </w:r>
      <w:r w:rsidRPr="000376AE">
        <w:rPr>
          <w:rFonts w:ascii="Times New Roman" w:eastAsia="Calibri" w:hAnsi="Times New Roman" w:cs="Times New Roman"/>
          <w:sz w:val="24"/>
          <w:szCs w:val="24"/>
        </w:rPr>
        <w:t>Обеспечение реализации полном</w:t>
      </w:r>
      <w:r w:rsidRPr="000376AE">
        <w:rPr>
          <w:rFonts w:ascii="Times New Roman" w:eastAsia="Calibri" w:hAnsi="Times New Roman" w:cs="Times New Roman"/>
          <w:sz w:val="24"/>
          <w:szCs w:val="24"/>
        </w:rPr>
        <w:t>о</w:t>
      </w:r>
      <w:r w:rsidRPr="000376AE">
        <w:rPr>
          <w:rFonts w:ascii="Times New Roman" w:eastAsia="Calibri" w:hAnsi="Times New Roman" w:cs="Times New Roman"/>
          <w:sz w:val="24"/>
          <w:szCs w:val="24"/>
        </w:rPr>
        <w:t xml:space="preserve">чий исполнительно - распорядительного органа местного самоуправления </w:t>
      </w:r>
      <w:proofErr w:type="spellStart"/>
      <w:r w:rsidRPr="000376AE">
        <w:rPr>
          <w:rFonts w:ascii="Times New Roman" w:eastAsia="Calibri" w:hAnsi="Times New Roman" w:cs="Times New Roman"/>
          <w:sz w:val="24"/>
          <w:szCs w:val="24"/>
        </w:rPr>
        <w:t>Унечского</w:t>
      </w:r>
      <w:proofErr w:type="spellEnd"/>
      <w:r w:rsidRPr="000376AE">
        <w:rPr>
          <w:rFonts w:ascii="Times New Roman" w:eastAsia="Calibri" w:hAnsi="Times New Roman" w:cs="Times New Roman"/>
          <w:sz w:val="24"/>
          <w:szCs w:val="24"/>
        </w:rPr>
        <w:t xml:space="preserve"> муниц</w:t>
      </w:r>
      <w:r w:rsidRPr="000376AE">
        <w:rPr>
          <w:rFonts w:ascii="Times New Roman" w:eastAsia="Calibri" w:hAnsi="Times New Roman" w:cs="Times New Roman"/>
          <w:sz w:val="24"/>
          <w:szCs w:val="24"/>
        </w:rPr>
        <w:t>и</w:t>
      </w:r>
      <w:r w:rsidRPr="000376AE">
        <w:rPr>
          <w:rFonts w:ascii="Times New Roman" w:eastAsia="Calibri" w:hAnsi="Times New Roman" w:cs="Times New Roman"/>
          <w:sz w:val="24"/>
          <w:szCs w:val="24"/>
        </w:rPr>
        <w:t>пального района</w:t>
      </w:r>
      <w:r w:rsidRPr="000376AE">
        <w:rPr>
          <w:rFonts w:ascii="Times New Roman" w:hAnsi="Times New Roman" w:cs="Times New Roman"/>
          <w:sz w:val="24"/>
          <w:szCs w:val="24"/>
        </w:rPr>
        <w:t>»  за 2024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Pr="000376AE">
        <w:rPr>
          <w:rFonts w:ascii="Times New Roman" w:hAnsi="Times New Roman" w:cs="Times New Roman"/>
          <w:sz w:val="24"/>
          <w:szCs w:val="24"/>
        </w:rPr>
        <w:t xml:space="preserve"> составил </w:t>
      </w:r>
      <w:r>
        <w:rPr>
          <w:rFonts w:ascii="Times New Roman" w:hAnsi="Times New Roman" w:cs="Times New Roman"/>
          <w:sz w:val="24"/>
          <w:szCs w:val="24"/>
        </w:rPr>
        <w:t xml:space="preserve">108 013 624,78 </w:t>
      </w:r>
      <w:r w:rsidRPr="000376AE">
        <w:rPr>
          <w:rFonts w:ascii="Times New Roman" w:hAnsi="Times New Roman" w:cs="Times New Roman"/>
          <w:sz w:val="24"/>
          <w:szCs w:val="24"/>
        </w:rPr>
        <w:t xml:space="preserve">руб. при плане </w:t>
      </w:r>
      <w:r>
        <w:rPr>
          <w:rFonts w:ascii="Times New Roman" w:hAnsi="Times New Roman" w:cs="Times New Roman"/>
          <w:sz w:val="24"/>
          <w:szCs w:val="24"/>
        </w:rPr>
        <w:t>131 409 157,70</w:t>
      </w:r>
      <w:r w:rsidRPr="000376AE">
        <w:rPr>
          <w:rFonts w:ascii="Times New Roman" w:hAnsi="Times New Roman" w:cs="Times New Roman"/>
          <w:sz w:val="24"/>
          <w:szCs w:val="24"/>
        </w:rPr>
        <w:t xml:space="preserve"> руб. испо</w:t>
      </w:r>
      <w:r w:rsidRPr="000376AE">
        <w:rPr>
          <w:rFonts w:ascii="Times New Roman" w:hAnsi="Times New Roman" w:cs="Times New Roman"/>
          <w:sz w:val="24"/>
          <w:szCs w:val="24"/>
        </w:rPr>
        <w:t>л</w:t>
      </w:r>
      <w:r w:rsidRPr="000376AE">
        <w:rPr>
          <w:rFonts w:ascii="Times New Roman" w:hAnsi="Times New Roman" w:cs="Times New Roman"/>
          <w:sz w:val="24"/>
          <w:szCs w:val="24"/>
        </w:rPr>
        <w:t xml:space="preserve">нение </w:t>
      </w:r>
      <w:r>
        <w:rPr>
          <w:rFonts w:ascii="Times New Roman" w:hAnsi="Times New Roman" w:cs="Times New Roman"/>
          <w:sz w:val="24"/>
          <w:szCs w:val="24"/>
        </w:rPr>
        <w:t>82,2</w:t>
      </w:r>
      <w:r w:rsidRPr="000376AE">
        <w:rPr>
          <w:rFonts w:ascii="Times New Roman" w:hAnsi="Times New Roman" w:cs="Times New Roman"/>
          <w:sz w:val="24"/>
          <w:szCs w:val="24"/>
        </w:rPr>
        <w:t>%.</w:t>
      </w:r>
    </w:p>
    <w:p w:rsidR="00AF7FE4" w:rsidRPr="00020266" w:rsidRDefault="00F70A8A" w:rsidP="007262C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266">
        <w:rPr>
          <w:rFonts w:ascii="Times New Roman" w:eastAsia="Calibri" w:hAnsi="Times New Roman" w:cs="Times New Roman"/>
          <w:sz w:val="24"/>
          <w:szCs w:val="24"/>
        </w:rPr>
        <w:t>В отчетном периоде расходование средств на реализацию программы осуществлялось в с</w:t>
      </w:r>
      <w:r w:rsidRPr="00020266">
        <w:rPr>
          <w:rFonts w:ascii="Times New Roman" w:eastAsia="Calibri" w:hAnsi="Times New Roman" w:cs="Times New Roman"/>
          <w:sz w:val="24"/>
          <w:szCs w:val="24"/>
        </w:rPr>
        <w:t>о</w:t>
      </w:r>
      <w:r w:rsidRPr="00020266">
        <w:rPr>
          <w:rFonts w:ascii="Times New Roman" w:eastAsia="Calibri" w:hAnsi="Times New Roman" w:cs="Times New Roman"/>
          <w:sz w:val="24"/>
          <w:szCs w:val="24"/>
        </w:rPr>
        <w:t>ответствии с утвержденными программными мероприятиями с учетом вносимых изменений.</w:t>
      </w:r>
      <w:r w:rsidR="00AF7FE4" w:rsidRPr="00020266">
        <w:rPr>
          <w:rFonts w:ascii="Times New Roman" w:eastAsia="Calibri" w:hAnsi="Times New Roman" w:cs="Times New Roman"/>
          <w:sz w:val="24"/>
          <w:szCs w:val="24"/>
        </w:rPr>
        <w:t xml:space="preserve"> Ф</w:t>
      </w:r>
      <w:r w:rsidR="00AF7FE4" w:rsidRPr="00020266">
        <w:rPr>
          <w:rFonts w:ascii="Times New Roman" w:eastAsia="Calibri" w:hAnsi="Times New Roman" w:cs="Times New Roman"/>
          <w:sz w:val="24"/>
          <w:szCs w:val="24"/>
        </w:rPr>
        <w:t>и</w:t>
      </w:r>
      <w:r w:rsidR="00AF7FE4" w:rsidRPr="00020266">
        <w:rPr>
          <w:rFonts w:ascii="Times New Roman" w:eastAsia="Calibri" w:hAnsi="Times New Roman" w:cs="Times New Roman"/>
          <w:sz w:val="24"/>
          <w:szCs w:val="24"/>
        </w:rPr>
        <w:t>нансирование мероприятий муниципальной программы осуществлялось под фактическую потре</w:t>
      </w:r>
      <w:r w:rsidR="00AF7FE4" w:rsidRPr="00020266">
        <w:rPr>
          <w:rFonts w:ascii="Times New Roman" w:eastAsia="Calibri" w:hAnsi="Times New Roman" w:cs="Times New Roman"/>
          <w:sz w:val="24"/>
          <w:szCs w:val="24"/>
        </w:rPr>
        <w:t>б</w:t>
      </w:r>
      <w:r w:rsidR="00AF7FE4" w:rsidRPr="00020266">
        <w:rPr>
          <w:rFonts w:ascii="Times New Roman" w:eastAsia="Calibri" w:hAnsi="Times New Roman" w:cs="Times New Roman"/>
          <w:sz w:val="24"/>
          <w:szCs w:val="24"/>
        </w:rPr>
        <w:t>ность.</w:t>
      </w:r>
    </w:p>
    <w:p w:rsidR="001257D2" w:rsidRPr="00020266" w:rsidRDefault="001257D2" w:rsidP="007262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0266">
        <w:rPr>
          <w:rFonts w:ascii="Times New Roman" w:hAnsi="Times New Roman" w:cs="Times New Roman"/>
          <w:sz w:val="24"/>
          <w:szCs w:val="24"/>
        </w:rPr>
        <w:t xml:space="preserve">Коэффициент эффективности мероприятий данной программы равен </w:t>
      </w:r>
      <w:r w:rsidR="00020266" w:rsidRPr="00020266">
        <w:rPr>
          <w:rFonts w:ascii="Times New Roman" w:hAnsi="Times New Roman" w:cs="Times New Roman"/>
          <w:sz w:val="24"/>
          <w:szCs w:val="24"/>
        </w:rPr>
        <w:t>0,8</w:t>
      </w:r>
      <w:r w:rsidR="00B35C03" w:rsidRPr="00020266">
        <w:rPr>
          <w:rFonts w:ascii="Times New Roman" w:hAnsi="Times New Roman" w:cs="Times New Roman"/>
          <w:sz w:val="24"/>
          <w:szCs w:val="24"/>
        </w:rPr>
        <w:t xml:space="preserve"> -</w:t>
      </w:r>
      <w:r w:rsidRPr="00020266">
        <w:rPr>
          <w:rFonts w:ascii="Times New Roman" w:hAnsi="Times New Roman" w:cs="Times New Roman"/>
          <w:sz w:val="24"/>
          <w:szCs w:val="24"/>
        </w:rPr>
        <w:t xml:space="preserve"> что является пл</w:t>
      </w:r>
      <w:r w:rsidRPr="00020266">
        <w:rPr>
          <w:rFonts w:ascii="Times New Roman" w:hAnsi="Times New Roman" w:cs="Times New Roman"/>
          <w:sz w:val="24"/>
          <w:szCs w:val="24"/>
        </w:rPr>
        <w:t>а</w:t>
      </w:r>
      <w:r w:rsidRPr="00020266">
        <w:rPr>
          <w:rFonts w:ascii="Times New Roman" w:hAnsi="Times New Roman" w:cs="Times New Roman"/>
          <w:sz w:val="24"/>
          <w:szCs w:val="24"/>
        </w:rPr>
        <w:t>новы</w:t>
      </w:r>
      <w:r w:rsidR="000B12B7" w:rsidRPr="00020266">
        <w:rPr>
          <w:rFonts w:ascii="Times New Roman" w:hAnsi="Times New Roman" w:cs="Times New Roman"/>
          <w:sz w:val="24"/>
          <w:szCs w:val="24"/>
        </w:rPr>
        <w:t>й</w:t>
      </w:r>
      <w:r w:rsidRPr="00020266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0B12B7" w:rsidRPr="00020266">
        <w:rPr>
          <w:rFonts w:ascii="Times New Roman" w:hAnsi="Times New Roman" w:cs="Times New Roman"/>
          <w:sz w:val="24"/>
          <w:szCs w:val="24"/>
        </w:rPr>
        <w:t>ь</w:t>
      </w:r>
      <w:r w:rsidRPr="0002026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257D2" w:rsidRPr="00020266" w:rsidRDefault="001257D2" w:rsidP="007262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0266">
        <w:rPr>
          <w:rFonts w:ascii="Times New Roman" w:hAnsi="Times New Roman" w:cs="Times New Roman"/>
          <w:sz w:val="24"/>
          <w:szCs w:val="24"/>
        </w:rPr>
        <w:t xml:space="preserve">Коэффициент достижения   показателей (индикаторов) достиг  </w:t>
      </w:r>
      <w:r w:rsidR="00020266" w:rsidRPr="00020266">
        <w:rPr>
          <w:rFonts w:ascii="Times New Roman" w:hAnsi="Times New Roman" w:cs="Times New Roman"/>
          <w:sz w:val="24"/>
          <w:szCs w:val="24"/>
        </w:rPr>
        <w:t>0,9</w:t>
      </w:r>
      <w:r w:rsidR="00A8376D" w:rsidRPr="00020266">
        <w:rPr>
          <w:rFonts w:ascii="Times New Roman" w:hAnsi="Times New Roman" w:cs="Times New Roman"/>
          <w:sz w:val="24"/>
          <w:szCs w:val="24"/>
        </w:rPr>
        <w:t xml:space="preserve"> -</w:t>
      </w:r>
      <w:r w:rsidRPr="00020266">
        <w:rPr>
          <w:rFonts w:ascii="Times New Roman" w:hAnsi="Times New Roman" w:cs="Times New Roman"/>
          <w:sz w:val="24"/>
          <w:szCs w:val="24"/>
        </w:rPr>
        <w:t xml:space="preserve"> также является</w:t>
      </w:r>
      <w:r w:rsidR="00AF7FE4" w:rsidRPr="00020266">
        <w:rPr>
          <w:rFonts w:ascii="Times New Roman" w:hAnsi="Times New Roman" w:cs="Times New Roman"/>
          <w:sz w:val="24"/>
          <w:szCs w:val="24"/>
        </w:rPr>
        <w:t xml:space="preserve"> </w:t>
      </w:r>
      <w:r w:rsidR="00A8376D" w:rsidRPr="00020266">
        <w:rPr>
          <w:rFonts w:ascii="Times New Roman" w:hAnsi="Times New Roman" w:cs="Times New Roman"/>
          <w:sz w:val="24"/>
          <w:szCs w:val="24"/>
        </w:rPr>
        <w:t>плановый показатель.</w:t>
      </w:r>
    </w:p>
    <w:p w:rsidR="001257D2" w:rsidRPr="00020266" w:rsidRDefault="001257D2" w:rsidP="007262CD">
      <w:pPr>
        <w:tabs>
          <w:tab w:val="left" w:pos="395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266">
        <w:rPr>
          <w:rFonts w:ascii="Times New Roman" w:eastAsia="Calibri" w:hAnsi="Times New Roman" w:cs="Times New Roman"/>
          <w:sz w:val="24"/>
          <w:szCs w:val="24"/>
        </w:rPr>
        <w:t>Оценка эффективности муниципальной программы осуществляется исходя из значений к</w:t>
      </w:r>
      <w:r w:rsidRPr="00020266">
        <w:rPr>
          <w:rFonts w:ascii="Times New Roman" w:eastAsia="Calibri" w:hAnsi="Times New Roman" w:cs="Times New Roman"/>
          <w:sz w:val="24"/>
          <w:szCs w:val="24"/>
        </w:rPr>
        <w:t>о</w:t>
      </w:r>
      <w:r w:rsidRPr="00020266">
        <w:rPr>
          <w:rFonts w:ascii="Times New Roman" w:eastAsia="Calibri" w:hAnsi="Times New Roman" w:cs="Times New Roman"/>
          <w:sz w:val="24"/>
          <w:szCs w:val="24"/>
        </w:rPr>
        <w:t>эффициентов эффективности основных мероприятий, коэффициента качества достижения показ</w:t>
      </w:r>
      <w:r w:rsidRPr="00020266">
        <w:rPr>
          <w:rFonts w:ascii="Times New Roman" w:eastAsia="Calibri" w:hAnsi="Times New Roman" w:cs="Times New Roman"/>
          <w:sz w:val="24"/>
          <w:szCs w:val="24"/>
        </w:rPr>
        <w:t>а</w:t>
      </w:r>
      <w:r w:rsidRPr="00020266">
        <w:rPr>
          <w:rFonts w:ascii="Times New Roman" w:eastAsia="Calibri" w:hAnsi="Times New Roman" w:cs="Times New Roman"/>
          <w:sz w:val="24"/>
          <w:szCs w:val="24"/>
        </w:rPr>
        <w:t>телей муниципальной программы, коэффициента качества управления муниципальной програ</w:t>
      </w:r>
      <w:r w:rsidRPr="00020266">
        <w:rPr>
          <w:rFonts w:ascii="Times New Roman" w:eastAsia="Calibri" w:hAnsi="Times New Roman" w:cs="Times New Roman"/>
          <w:sz w:val="24"/>
          <w:szCs w:val="24"/>
        </w:rPr>
        <w:t>м</w:t>
      </w:r>
      <w:r w:rsidRPr="00020266">
        <w:rPr>
          <w:rFonts w:ascii="Times New Roman" w:eastAsia="Calibri" w:hAnsi="Times New Roman" w:cs="Times New Roman"/>
          <w:sz w:val="24"/>
          <w:szCs w:val="24"/>
        </w:rPr>
        <w:t>мой, рассчитанн</w:t>
      </w:r>
      <w:r w:rsidR="0066173D" w:rsidRPr="00020266">
        <w:rPr>
          <w:rFonts w:ascii="Times New Roman" w:eastAsia="Calibri" w:hAnsi="Times New Roman" w:cs="Times New Roman"/>
          <w:sz w:val="24"/>
          <w:szCs w:val="24"/>
        </w:rPr>
        <w:t>ая</w:t>
      </w:r>
      <w:r w:rsidRPr="00020266">
        <w:rPr>
          <w:rFonts w:ascii="Times New Roman" w:eastAsia="Calibri" w:hAnsi="Times New Roman" w:cs="Times New Roman"/>
          <w:sz w:val="24"/>
          <w:szCs w:val="24"/>
        </w:rPr>
        <w:t xml:space="preserve"> согласно оценке эффективности муниципальной программы равн</w:t>
      </w:r>
      <w:r w:rsidR="00CD1E4D" w:rsidRPr="00020266">
        <w:rPr>
          <w:rFonts w:ascii="Times New Roman" w:eastAsia="Calibri" w:hAnsi="Times New Roman" w:cs="Times New Roman"/>
          <w:sz w:val="24"/>
          <w:szCs w:val="24"/>
        </w:rPr>
        <w:t>а</w:t>
      </w:r>
      <w:r w:rsidRPr="000202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20266" w:rsidRPr="00020266">
        <w:rPr>
          <w:rFonts w:ascii="Times New Roman" w:eastAsia="Calibri" w:hAnsi="Times New Roman" w:cs="Times New Roman"/>
          <w:sz w:val="24"/>
          <w:szCs w:val="24"/>
        </w:rPr>
        <w:t>1,1</w:t>
      </w:r>
      <w:r w:rsidRPr="0002026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257D2" w:rsidRPr="00020266" w:rsidRDefault="001257D2" w:rsidP="007262CD">
      <w:pPr>
        <w:pStyle w:val="a8"/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0266">
        <w:rPr>
          <w:rFonts w:ascii="Times New Roman" w:eastAsia="Calibri" w:hAnsi="Times New Roman" w:cs="Times New Roman"/>
          <w:sz w:val="24"/>
          <w:szCs w:val="24"/>
        </w:rPr>
        <w:t>Эффективность программы достигнута</w:t>
      </w:r>
      <w:r w:rsidR="00A8376D" w:rsidRPr="00020266">
        <w:rPr>
          <w:rFonts w:ascii="Times New Roman" w:eastAsia="Calibri" w:hAnsi="Times New Roman" w:cs="Times New Roman"/>
          <w:sz w:val="24"/>
          <w:szCs w:val="24"/>
        </w:rPr>
        <w:t>,</w:t>
      </w:r>
      <w:r w:rsidRPr="000202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8376D" w:rsidRPr="00020266">
        <w:rPr>
          <w:rFonts w:ascii="Times New Roman" w:eastAsia="Calibri" w:hAnsi="Times New Roman" w:cs="Times New Roman"/>
          <w:sz w:val="24"/>
          <w:szCs w:val="24"/>
        </w:rPr>
        <w:t>признается</w:t>
      </w:r>
      <w:r w:rsidRPr="00020266">
        <w:rPr>
          <w:rFonts w:ascii="Times New Roman" w:eastAsia="Calibri" w:hAnsi="Times New Roman" w:cs="Times New Roman"/>
          <w:sz w:val="24"/>
          <w:szCs w:val="24"/>
        </w:rPr>
        <w:t xml:space="preserve"> плановой, ее реализация будет продо</w:t>
      </w:r>
      <w:r w:rsidRPr="00020266">
        <w:rPr>
          <w:rFonts w:ascii="Times New Roman" w:eastAsia="Calibri" w:hAnsi="Times New Roman" w:cs="Times New Roman"/>
          <w:sz w:val="24"/>
          <w:szCs w:val="24"/>
        </w:rPr>
        <w:t>л</w:t>
      </w:r>
      <w:r w:rsidRPr="00020266">
        <w:rPr>
          <w:rFonts w:ascii="Times New Roman" w:eastAsia="Calibri" w:hAnsi="Times New Roman" w:cs="Times New Roman"/>
          <w:sz w:val="24"/>
          <w:szCs w:val="24"/>
        </w:rPr>
        <w:t>жена в 202</w:t>
      </w:r>
      <w:r w:rsidR="00020266" w:rsidRPr="00020266">
        <w:rPr>
          <w:rFonts w:ascii="Times New Roman" w:eastAsia="Calibri" w:hAnsi="Times New Roman" w:cs="Times New Roman"/>
          <w:sz w:val="24"/>
          <w:szCs w:val="24"/>
        </w:rPr>
        <w:t>5</w:t>
      </w:r>
      <w:r w:rsidRPr="00020266">
        <w:rPr>
          <w:rFonts w:ascii="Times New Roman" w:eastAsia="Calibri" w:hAnsi="Times New Roman" w:cs="Times New Roman"/>
          <w:sz w:val="24"/>
          <w:szCs w:val="24"/>
        </w:rPr>
        <w:t xml:space="preserve"> году. </w:t>
      </w:r>
    </w:p>
    <w:p w:rsidR="00C77BCE" w:rsidRPr="00016668" w:rsidRDefault="00C77BCE" w:rsidP="00C77BCE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6668">
        <w:rPr>
          <w:rFonts w:ascii="Times New Roman" w:hAnsi="Times New Roman" w:cs="Times New Roman"/>
          <w:b/>
          <w:sz w:val="24"/>
          <w:szCs w:val="24"/>
        </w:rPr>
        <w:lastRenderedPageBreak/>
        <w:t>Муниципал</w:t>
      </w:r>
      <w:bookmarkStart w:id="0" w:name="_GoBack"/>
      <w:bookmarkEnd w:id="0"/>
      <w:r w:rsidRPr="00016668">
        <w:rPr>
          <w:rFonts w:ascii="Times New Roman" w:hAnsi="Times New Roman" w:cs="Times New Roman"/>
          <w:b/>
          <w:sz w:val="24"/>
          <w:szCs w:val="24"/>
        </w:rPr>
        <w:t xml:space="preserve">ьная программа </w:t>
      </w:r>
    </w:p>
    <w:p w:rsidR="006478A6" w:rsidRPr="00016668" w:rsidRDefault="00F85188" w:rsidP="00C77BCE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6668">
        <w:rPr>
          <w:rFonts w:ascii="Times New Roman" w:hAnsi="Times New Roman" w:cs="Times New Roman"/>
          <w:b/>
          <w:sz w:val="24"/>
          <w:szCs w:val="24"/>
        </w:rPr>
        <w:t>"</w:t>
      </w:r>
      <w:r w:rsidR="0067789D" w:rsidRPr="00016668">
        <w:rPr>
          <w:rFonts w:ascii="Times New Roman" w:hAnsi="Times New Roman" w:cs="Times New Roman"/>
          <w:b/>
          <w:sz w:val="24"/>
          <w:szCs w:val="24"/>
        </w:rPr>
        <w:t xml:space="preserve">Управление муниципальными финансами </w:t>
      </w:r>
      <w:proofErr w:type="spellStart"/>
      <w:r w:rsidR="00F222C7" w:rsidRPr="00016668">
        <w:rPr>
          <w:rFonts w:ascii="Times New Roman" w:hAnsi="Times New Roman" w:cs="Times New Roman"/>
          <w:b/>
          <w:sz w:val="24"/>
          <w:szCs w:val="24"/>
        </w:rPr>
        <w:t>Унечского</w:t>
      </w:r>
      <w:proofErr w:type="spellEnd"/>
      <w:r w:rsidR="0067789D" w:rsidRPr="00016668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 w:rsidRPr="00016668">
        <w:rPr>
          <w:rFonts w:ascii="Times New Roman" w:hAnsi="Times New Roman" w:cs="Times New Roman"/>
          <w:b/>
          <w:sz w:val="24"/>
          <w:szCs w:val="24"/>
        </w:rPr>
        <w:t>"</w:t>
      </w:r>
    </w:p>
    <w:p w:rsidR="001A05C3" w:rsidRPr="00016668" w:rsidRDefault="001A05C3" w:rsidP="00F35B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6668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:rsidR="005133B3" w:rsidRDefault="00355D21" w:rsidP="005133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5D21">
        <w:rPr>
          <w:rFonts w:ascii="Times New Roman" w:hAnsi="Times New Roman" w:cs="Times New Roman"/>
          <w:sz w:val="24"/>
          <w:szCs w:val="24"/>
        </w:rPr>
        <w:t xml:space="preserve">Муниципальная программа «Управление муниципальными финансами </w:t>
      </w:r>
      <w:proofErr w:type="spellStart"/>
      <w:r w:rsidRPr="00355D21">
        <w:rPr>
          <w:rFonts w:ascii="Times New Roman" w:hAnsi="Times New Roman" w:cs="Times New Roman"/>
          <w:sz w:val="24"/>
          <w:szCs w:val="24"/>
        </w:rPr>
        <w:t>Унечского</w:t>
      </w:r>
      <w:proofErr w:type="spellEnd"/>
      <w:r w:rsidRPr="00355D21">
        <w:rPr>
          <w:rFonts w:ascii="Times New Roman" w:hAnsi="Times New Roman" w:cs="Times New Roman"/>
          <w:sz w:val="24"/>
          <w:szCs w:val="24"/>
        </w:rPr>
        <w:t xml:space="preserve"> района» утверждена постановлением администрации района №560 от 29.12.2023 года. </w:t>
      </w:r>
    </w:p>
    <w:p w:rsidR="005133B3" w:rsidRDefault="00355D21" w:rsidP="005133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5D21">
        <w:rPr>
          <w:rFonts w:ascii="Times New Roman" w:hAnsi="Times New Roman" w:cs="Times New Roman"/>
          <w:sz w:val="24"/>
          <w:szCs w:val="24"/>
        </w:rPr>
        <w:t>Плановый объем бюджетных ассигнований на реализацию программы</w:t>
      </w:r>
      <w:r w:rsidR="005133B3">
        <w:rPr>
          <w:rFonts w:ascii="Times New Roman" w:hAnsi="Times New Roman" w:cs="Times New Roman"/>
          <w:sz w:val="24"/>
          <w:szCs w:val="24"/>
        </w:rPr>
        <w:t xml:space="preserve"> </w:t>
      </w:r>
      <w:r w:rsidRPr="00355D21">
        <w:rPr>
          <w:rFonts w:ascii="Times New Roman" w:hAnsi="Times New Roman" w:cs="Times New Roman"/>
          <w:sz w:val="24"/>
          <w:szCs w:val="24"/>
        </w:rPr>
        <w:t xml:space="preserve">на </w:t>
      </w:r>
      <w:r w:rsidR="00906738">
        <w:rPr>
          <w:rFonts w:ascii="Times New Roman" w:hAnsi="Times New Roman" w:cs="Times New Roman"/>
          <w:sz w:val="24"/>
          <w:szCs w:val="24"/>
        </w:rPr>
        <w:t xml:space="preserve">2024 год – 20 904392,00 руб. </w:t>
      </w:r>
      <w:r w:rsidRPr="00355D21">
        <w:rPr>
          <w:rFonts w:ascii="Times New Roman" w:hAnsi="Times New Roman" w:cs="Times New Roman"/>
          <w:sz w:val="24"/>
          <w:szCs w:val="24"/>
        </w:rPr>
        <w:t xml:space="preserve">Фактически на реализацию программы направлено за 2024 год – 20 215 296,07 руб. или 96,70 %.  </w:t>
      </w:r>
    </w:p>
    <w:p w:rsidR="005133B3" w:rsidRDefault="00355D21" w:rsidP="005133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5D21">
        <w:rPr>
          <w:rFonts w:ascii="Times New Roman" w:hAnsi="Times New Roman" w:cs="Times New Roman"/>
          <w:sz w:val="24"/>
          <w:szCs w:val="24"/>
        </w:rPr>
        <w:t xml:space="preserve">Ответственным исполнителем муниципальной программы является финансовое управление администрации </w:t>
      </w:r>
      <w:proofErr w:type="spellStart"/>
      <w:r w:rsidRPr="00355D21">
        <w:rPr>
          <w:rFonts w:ascii="Times New Roman" w:hAnsi="Times New Roman" w:cs="Times New Roman"/>
          <w:sz w:val="24"/>
          <w:szCs w:val="24"/>
        </w:rPr>
        <w:t>Унечского</w:t>
      </w:r>
      <w:proofErr w:type="spellEnd"/>
      <w:r w:rsidRPr="00355D21">
        <w:rPr>
          <w:rFonts w:ascii="Times New Roman" w:hAnsi="Times New Roman" w:cs="Times New Roman"/>
          <w:sz w:val="24"/>
          <w:szCs w:val="24"/>
        </w:rPr>
        <w:t xml:space="preserve"> района, соисполнители муниципальной программы отсутствуют. </w:t>
      </w:r>
      <w:r w:rsidR="005133B3">
        <w:rPr>
          <w:rFonts w:ascii="Times New Roman" w:hAnsi="Times New Roman" w:cs="Times New Roman"/>
          <w:sz w:val="24"/>
          <w:szCs w:val="24"/>
        </w:rPr>
        <w:t xml:space="preserve"> </w:t>
      </w:r>
      <w:r w:rsidRPr="00355D21">
        <w:rPr>
          <w:rFonts w:ascii="Times New Roman" w:hAnsi="Times New Roman" w:cs="Times New Roman"/>
          <w:sz w:val="24"/>
          <w:szCs w:val="24"/>
        </w:rPr>
        <w:t>В с</w:t>
      </w:r>
      <w:r w:rsidRPr="00355D21">
        <w:rPr>
          <w:rFonts w:ascii="Times New Roman" w:hAnsi="Times New Roman" w:cs="Times New Roman"/>
          <w:sz w:val="24"/>
          <w:szCs w:val="24"/>
        </w:rPr>
        <w:t>о</w:t>
      </w:r>
      <w:r w:rsidRPr="00355D21">
        <w:rPr>
          <w:rFonts w:ascii="Times New Roman" w:hAnsi="Times New Roman" w:cs="Times New Roman"/>
          <w:sz w:val="24"/>
          <w:szCs w:val="24"/>
        </w:rPr>
        <w:t>став муниципальной программы входят:</w:t>
      </w:r>
      <w:r w:rsidR="005133B3">
        <w:rPr>
          <w:rFonts w:ascii="Times New Roman" w:hAnsi="Times New Roman" w:cs="Times New Roman"/>
          <w:sz w:val="24"/>
          <w:szCs w:val="24"/>
        </w:rPr>
        <w:t xml:space="preserve"> </w:t>
      </w:r>
      <w:r w:rsidRPr="00355D21">
        <w:rPr>
          <w:rFonts w:ascii="Times New Roman" w:hAnsi="Times New Roman" w:cs="Times New Roman"/>
          <w:sz w:val="24"/>
          <w:szCs w:val="24"/>
        </w:rPr>
        <w:t>Подпрограмма «Межбюджетные отношения с муниц</w:t>
      </w:r>
      <w:r w:rsidRPr="00355D21">
        <w:rPr>
          <w:rFonts w:ascii="Times New Roman" w:hAnsi="Times New Roman" w:cs="Times New Roman"/>
          <w:sz w:val="24"/>
          <w:szCs w:val="24"/>
        </w:rPr>
        <w:t>и</w:t>
      </w:r>
      <w:r w:rsidRPr="00355D21">
        <w:rPr>
          <w:rFonts w:ascii="Times New Roman" w:hAnsi="Times New Roman" w:cs="Times New Roman"/>
          <w:sz w:val="24"/>
          <w:szCs w:val="24"/>
        </w:rPr>
        <w:t>пальными образованиями». При плане на 2024 год по данной подпрограмме 11 794 811,00 руб., исполнение за 2024 год составило 11 794 811,00 руб. или 100 %</w:t>
      </w:r>
      <w:r w:rsidR="005133B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82A71" w:rsidRDefault="00355D21" w:rsidP="00355D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5D21">
        <w:rPr>
          <w:rFonts w:ascii="Times New Roman" w:hAnsi="Times New Roman" w:cs="Times New Roman"/>
          <w:sz w:val="24"/>
          <w:szCs w:val="24"/>
        </w:rPr>
        <w:tab/>
      </w:r>
    </w:p>
    <w:p w:rsidR="00382A71" w:rsidRPr="000C31C2" w:rsidRDefault="00382A71" w:rsidP="000C31C2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0C31C2">
        <w:rPr>
          <w:rFonts w:ascii="Times New Roman" w:hAnsi="Times New Roman" w:cs="Times New Roman"/>
          <w:sz w:val="24"/>
          <w:szCs w:val="24"/>
        </w:rPr>
        <w:t xml:space="preserve">Отчет о реализации муниципальной программы «Управление муниципальными финансами </w:t>
      </w:r>
      <w:proofErr w:type="spellStart"/>
      <w:r w:rsidRPr="000C31C2">
        <w:rPr>
          <w:rFonts w:ascii="Times New Roman" w:hAnsi="Times New Roman" w:cs="Times New Roman"/>
          <w:sz w:val="24"/>
          <w:szCs w:val="24"/>
        </w:rPr>
        <w:t>Унечского</w:t>
      </w:r>
      <w:proofErr w:type="spellEnd"/>
      <w:r w:rsidRPr="000C31C2">
        <w:rPr>
          <w:rFonts w:ascii="Times New Roman" w:hAnsi="Times New Roman" w:cs="Times New Roman"/>
          <w:sz w:val="24"/>
          <w:szCs w:val="24"/>
        </w:rPr>
        <w:t xml:space="preserve"> района» за 2024 год</w:t>
      </w:r>
    </w:p>
    <w:tbl>
      <w:tblPr>
        <w:tblpPr w:leftFromText="180" w:rightFromText="180" w:vertAnchor="text" w:tblpY="1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418"/>
        <w:gridCol w:w="1417"/>
        <w:gridCol w:w="1701"/>
        <w:gridCol w:w="1559"/>
        <w:gridCol w:w="709"/>
      </w:tblGrid>
      <w:tr w:rsidR="00382A71" w:rsidRPr="00382A71" w:rsidTr="00382A71">
        <w:tc>
          <w:tcPr>
            <w:tcW w:w="3510" w:type="dxa"/>
            <w:vMerge w:val="restart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Наименование МП, подпрограммы МП, мероприятий МП, подпрогра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мы, МП,  основного мероприятия, мероприятий, реализуемых в рамках основного мероприятия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Ответстве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ный испо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нитель, сои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полнитель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Источник финансир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Объем средств на реализацию муниц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пальной программы (руб.)</w:t>
            </w:r>
          </w:p>
        </w:tc>
      </w:tr>
      <w:tr w:rsidR="00382A71" w:rsidRPr="00382A71" w:rsidTr="00382A71">
        <w:tc>
          <w:tcPr>
            <w:tcW w:w="3510" w:type="dxa"/>
            <w:vMerge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 xml:space="preserve">План </w:t>
            </w:r>
          </w:p>
          <w:p w:rsidR="00382A71" w:rsidRPr="00382A71" w:rsidRDefault="00382A71" w:rsidP="00382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559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 xml:space="preserve">Факт  </w:t>
            </w:r>
          </w:p>
          <w:p w:rsidR="00382A71" w:rsidRPr="00382A71" w:rsidRDefault="00382A71" w:rsidP="00382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709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382A71" w:rsidRPr="00382A71" w:rsidTr="00382A71">
        <w:tc>
          <w:tcPr>
            <w:tcW w:w="3510" w:type="dxa"/>
            <w:vMerge w:val="restart"/>
            <w:shd w:val="clear" w:color="auto" w:fill="auto"/>
          </w:tcPr>
          <w:p w:rsidR="00382A71" w:rsidRPr="00382A71" w:rsidRDefault="00382A71" w:rsidP="00382A71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Подпрограмма «Межбю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жетные отношения с муниципальн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ми образованиями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 администр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 xml:space="preserve">ции </w:t>
            </w:r>
            <w:proofErr w:type="spellStart"/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Унечск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Pr="00382A71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Бюджет ра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она</w:t>
            </w:r>
          </w:p>
        </w:tc>
        <w:tc>
          <w:tcPr>
            <w:tcW w:w="1701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9 904 811,00</w:t>
            </w:r>
          </w:p>
        </w:tc>
        <w:tc>
          <w:tcPr>
            <w:tcW w:w="1559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9 904 811,00</w:t>
            </w:r>
          </w:p>
        </w:tc>
        <w:tc>
          <w:tcPr>
            <w:tcW w:w="709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382A71" w:rsidRPr="00382A71" w:rsidTr="00382A71">
        <w:tc>
          <w:tcPr>
            <w:tcW w:w="3510" w:type="dxa"/>
            <w:vMerge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01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1 890 000,00</w:t>
            </w:r>
          </w:p>
        </w:tc>
        <w:tc>
          <w:tcPr>
            <w:tcW w:w="1559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1 890 000,00</w:t>
            </w:r>
          </w:p>
        </w:tc>
        <w:tc>
          <w:tcPr>
            <w:tcW w:w="709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382A71" w:rsidRPr="00382A71" w:rsidTr="00382A71">
        <w:tc>
          <w:tcPr>
            <w:tcW w:w="3510" w:type="dxa"/>
            <w:vMerge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Внебюдже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ные источн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1701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382A71" w:rsidRPr="00382A71" w:rsidTr="00382A71">
        <w:tc>
          <w:tcPr>
            <w:tcW w:w="3510" w:type="dxa"/>
            <w:vMerge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</w:t>
            </w:r>
            <w:r w:rsidRPr="00382A71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382A71">
              <w:rPr>
                <w:rFonts w:ascii="Times New Roman" w:hAnsi="Times New Roman" w:cs="Times New Roman"/>
                <w:b/>
                <w:sz w:val="20"/>
                <w:szCs w:val="20"/>
              </w:rPr>
              <w:t>грамме</w:t>
            </w:r>
          </w:p>
        </w:tc>
        <w:tc>
          <w:tcPr>
            <w:tcW w:w="1701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11 794 811,00</w:t>
            </w:r>
          </w:p>
        </w:tc>
        <w:tc>
          <w:tcPr>
            <w:tcW w:w="1559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11 794 811,00</w:t>
            </w:r>
          </w:p>
        </w:tc>
        <w:tc>
          <w:tcPr>
            <w:tcW w:w="709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100,0</w:t>
            </w:r>
          </w:p>
        </w:tc>
      </w:tr>
      <w:tr w:rsidR="00382A71" w:rsidRPr="00382A71" w:rsidTr="00382A71">
        <w:tc>
          <w:tcPr>
            <w:tcW w:w="3510" w:type="dxa"/>
            <w:vMerge w:val="restart"/>
            <w:shd w:val="clear" w:color="auto" w:fill="auto"/>
          </w:tcPr>
          <w:p w:rsidR="00382A71" w:rsidRPr="00382A71" w:rsidRDefault="00382A71" w:rsidP="00382A71">
            <w:pPr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Реализация государственных полномочий Брянской области по расчету и предоставлению дотаций на выравнивание бюджетной обеспече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ности поселений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 администр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 xml:space="preserve">ции </w:t>
            </w:r>
            <w:proofErr w:type="spellStart"/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Унечск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Pr="00382A71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Бюджет ра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она</w:t>
            </w:r>
          </w:p>
        </w:tc>
        <w:tc>
          <w:tcPr>
            <w:tcW w:w="1701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382A71" w:rsidRPr="00382A71" w:rsidTr="00382A71">
        <w:tc>
          <w:tcPr>
            <w:tcW w:w="3510" w:type="dxa"/>
            <w:vMerge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01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1 890 000,00</w:t>
            </w:r>
          </w:p>
        </w:tc>
        <w:tc>
          <w:tcPr>
            <w:tcW w:w="1559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1 890 000,00</w:t>
            </w:r>
          </w:p>
        </w:tc>
        <w:tc>
          <w:tcPr>
            <w:tcW w:w="709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382A71" w:rsidRPr="00382A71" w:rsidTr="00382A71">
        <w:tc>
          <w:tcPr>
            <w:tcW w:w="3510" w:type="dxa"/>
            <w:vMerge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Внебюдже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ные источн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1701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382A71" w:rsidRPr="00382A71" w:rsidTr="00382A71">
        <w:tc>
          <w:tcPr>
            <w:tcW w:w="3510" w:type="dxa"/>
            <w:vMerge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основному меропри</w:t>
            </w:r>
            <w:r w:rsidRPr="00382A71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  <w:r w:rsidRPr="00382A71">
              <w:rPr>
                <w:rFonts w:ascii="Times New Roman" w:hAnsi="Times New Roman" w:cs="Times New Roman"/>
                <w:b/>
                <w:sz w:val="20"/>
                <w:szCs w:val="20"/>
              </w:rPr>
              <w:t>тию</w:t>
            </w:r>
          </w:p>
        </w:tc>
        <w:tc>
          <w:tcPr>
            <w:tcW w:w="1701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1 890 000,00</w:t>
            </w:r>
          </w:p>
        </w:tc>
        <w:tc>
          <w:tcPr>
            <w:tcW w:w="1559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1 890 000,00</w:t>
            </w:r>
          </w:p>
        </w:tc>
        <w:tc>
          <w:tcPr>
            <w:tcW w:w="709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382A71" w:rsidRPr="00382A71" w:rsidTr="00382A71">
        <w:tc>
          <w:tcPr>
            <w:tcW w:w="3510" w:type="dxa"/>
            <w:vMerge w:val="restart"/>
            <w:shd w:val="clear" w:color="auto" w:fill="auto"/>
          </w:tcPr>
          <w:p w:rsidR="00382A71" w:rsidRPr="00382A71" w:rsidRDefault="00382A71" w:rsidP="00382A71">
            <w:pPr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нию сбалансированности бюджетов поселений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 администр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 xml:space="preserve">ции </w:t>
            </w:r>
            <w:proofErr w:type="spellStart"/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Унечск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Pr="00382A71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Бюджет ра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она</w:t>
            </w:r>
          </w:p>
        </w:tc>
        <w:tc>
          <w:tcPr>
            <w:tcW w:w="1701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9 904 811,00</w:t>
            </w:r>
          </w:p>
        </w:tc>
        <w:tc>
          <w:tcPr>
            <w:tcW w:w="1559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9 904 811,00</w:t>
            </w:r>
          </w:p>
        </w:tc>
        <w:tc>
          <w:tcPr>
            <w:tcW w:w="709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382A71" w:rsidRPr="00382A71" w:rsidTr="00382A71">
        <w:tc>
          <w:tcPr>
            <w:tcW w:w="3510" w:type="dxa"/>
            <w:vMerge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01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382A71" w:rsidRPr="00382A71" w:rsidTr="00382A71">
        <w:tc>
          <w:tcPr>
            <w:tcW w:w="3510" w:type="dxa"/>
            <w:vMerge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Внебюдже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ные источн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1701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382A71" w:rsidRPr="00382A71" w:rsidTr="00382A71">
        <w:tc>
          <w:tcPr>
            <w:tcW w:w="3510" w:type="dxa"/>
            <w:vMerge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основному меропри</w:t>
            </w:r>
            <w:r w:rsidRPr="00382A71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  <w:r w:rsidRPr="00382A71">
              <w:rPr>
                <w:rFonts w:ascii="Times New Roman" w:hAnsi="Times New Roman" w:cs="Times New Roman"/>
                <w:b/>
                <w:sz w:val="20"/>
                <w:szCs w:val="20"/>
              </w:rPr>
              <w:t>тию</w:t>
            </w:r>
          </w:p>
        </w:tc>
        <w:tc>
          <w:tcPr>
            <w:tcW w:w="1701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9 904 811,00</w:t>
            </w:r>
          </w:p>
        </w:tc>
        <w:tc>
          <w:tcPr>
            <w:tcW w:w="1559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9 904 811,00</w:t>
            </w:r>
          </w:p>
        </w:tc>
        <w:tc>
          <w:tcPr>
            <w:tcW w:w="709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100,0</w:t>
            </w:r>
          </w:p>
        </w:tc>
      </w:tr>
      <w:tr w:rsidR="00382A71" w:rsidRPr="00382A71" w:rsidTr="00382A71">
        <w:tc>
          <w:tcPr>
            <w:tcW w:w="3510" w:type="dxa"/>
            <w:vMerge w:val="restart"/>
            <w:shd w:val="clear" w:color="auto" w:fill="auto"/>
          </w:tcPr>
          <w:p w:rsidR="00382A71" w:rsidRPr="00382A71" w:rsidRDefault="00382A71" w:rsidP="00382A71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Расходы вне подпрограмм муниципальной программы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 администр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 xml:space="preserve">ции </w:t>
            </w:r>
            <w:proofErr w:type="spellStart"/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Унечск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Pr="00382A71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Бюджет ра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она</w:t>
            </w:r>
          </w:p>
        </w:tc>
        <w:tc>
          <w:tcPr>
            <w:tcW w:w="1701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9 109 581,00</w:t>
            </w:r>
          </w:p>
        </w:tc>
        <w:tc>
          <w:tcPr>
            <w:tcW w:w="1559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8 420 485,07</w:t>
            </w:r>
          </w:p>
        </w:tc>
        <w:tc>
          <w:tcPr>
            <w:tcW w:w="709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92,44</w:t>
            </w:r>
          </w:p>
        </w:tc>
      </w:tr>
      <w:tr w:rsidR="00382A71" w:rsidRPr="00382A71" w:rsidTr="00382A71">
        <w:tc>
          <w:tcPr>
            <w:tcW w:w="3510" w:type="dxa"/>
            <w:vMerge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01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382A71" w:rsidRPr="00382A71" w:rsidTr="00382A71">
        <w:tc>
          <w:tcPr>
            <w:tcW w:w="3510" w:type="dxa"/>
            <w:vMerge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Внебюдже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ные источн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</w:t>
            </w:r>
          </w:p>
        </w:tc>
        <w:tc>
          <w:tcPr>
            <w:tcW w:w="1701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1559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382A71" w:rsidRPr="00382A71" w:rsidTr="00382A71">
        <w:tc>
          <w:tcPr>
            <w:tcW w:w="3510" w:type="dxa"/>
            <w:vMerge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701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9 109 581,00</w:t>
            </w:r>
          </w:p>
        </w:tc>
        <w:tc>
          <w:tcPr>
            <w:tcW w:w="1559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8 420 485,07</w:t>
            </w:r>
          </w:p>
        </w:tc>
        <w:tc>
          <w:tcPr>
            <w:tcW w:w="709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92,44</w:t>
            </w:r>
          </w:p>
        </w:tc>
      </w:tr>
      <w:tr w:rsidR="00382A71" w:rsidRPr="00382A71" w:rsidTr="00382A71">
        <w:tc>
          <w:tcPr>
            <w:tcW w:w="3510" w:type="dxa"/>
            <w:vMerge w:val="restart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Итого по муниципальной программе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 администр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 xml:space="preserve">ции </w:t>
            </w:r>
            <w:proofErr w:type="spellStart"/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Унечск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Pr="00382A71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17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Бюджет ра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она</w:t>
            </w:r>
          </w:p>
        </w:tc>
        <w:tc>
          <w:tcPr>
            <w:tcW w:w="1701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19 014 392,00</w:t>
            </w:r>
          </w:p>
        </w:tc>
        <w:tc>
          <w:tcPr>
            <w:tcW w:w="1559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18 325 296,07</w:t>
            </w:r>
          </w:p>
        </w:tc>
        <w:tc>
          <w:tcPr>
            <w:tcW w:w="709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96,38</w:t>
            </w:r>
          </w:p>
        </w:tc>
      </w:tr>
      <w:tr w:rsidR="00382A71" w:rsidRPr="00382A71" w:rsidTr="00382A71">
        <w:tc>
          <w:tcPr>
            <w:tcW w:w="3510" w:type="dxa"/>
            <w:vMerge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01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1 890 000,00</w:t>
            </w:r>
          </w:p>
        </w:tc>
        <w:tc>
          <w:tcPr>
            <w:tcW w:w="1559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1 890 000,00</w:t>
            </w:r>
          </w:p>
        </w:tc>
        <w:tc>
          <w:tcPr>
            <w:tcW w:w="709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382A71" w:rsidRPr="00382A71" w:rsidTr="00382A71">
        <w:tc>
          <w:tcPr>
            <w:tcW w:w="3510" w:type="dxa"/>
            <w:vMerge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Внебюдже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ные источн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82A71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1701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82A71" w:rsidRPr="00382A71" w:rsidTr="00382A71">
        <w:tc>
          <w:tcPr>
            <w:tcW w:w="3510" w:type="dxa"/>
            <w:vMerge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программе</w:t>
            </w:r>
          </w:p>
        </w:tc>
        <w:tc>
          <w:tcPr>
            <w:tcW w:w="1701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20 904 392,00</w:t>
            </w:r>
          </w:p>
        </w:tc>
        <w:tc>
          <w:tcPr>
            <w:tcW w:w="1559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20 215 296,07</w:t>
            </w:r>
          </w:p>
        </w:tc>
        <w:tc>
          <w:tcPr>
            <w:tcW w:w="709" w:type="dxa"/>
            <w:shd w:val="clear" w:color="auto" w:fill="auto"/>
          </w:tcPr>
          <w:p w:rsidR="00382A71" w:rsidRPr="00382A71" w:rsidRDefault="00382A71" w:rsidP="00382A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82A7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96,70</w:t>
            </w:r>
          </w:p>
        </w:tc>
      </w:tr>
    </w:tbl>
    <w:p w:rsidR="00763655" w:rsidRDefault="00355D21" w:rsidP="007636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5D21">
        <w:rPr>
          <w:rFonts w:ascii="Times New Roman" w:hAnsi="Times New Roman" w:cs="Times New Roman"/>
          <w:sz w:val="24"/>
          <w:szCs w:val="24"/>
        </w:rPr>
        <w:t>На основании выше изложенного, можно сделать вывод о том, что реализация</w:t>
      </w:r>
      <w:r w:rsidR="00382A71">
        <w:rPr>
          <w:rFonts w:ascii="Times New Roman" w:hAnsi="Times New Roman" w:cs="Times New Roman"/>
          <w:sz w:val="24"/>
          <w:szCs w:val="24"/>
        </w:rPr>
        <w:t xml:space="preserve"> </w:t>
      </w:r>
      <w:r w:rsidRPr="00355D21">
        <w:rPr>
          <w:rFonts w:ascii="Times New Roman" w:hAnsi="Times New Roman" w:cs="Times New Roman"/>
          <w:sz w:val="24"/>
          <w:szCs w:val="24"/>
        </w:rPr>
        <w:t>муниц</w:t>
      </w:r>
      <w:r w:rsidRPr="00355D21">
        <w:rPr>
          <w:rFonts w:ascii="Times New Roman" w:hAnsi="Times New Roman" w:cs="Times New Roman"/>
          <w:sz w:val="24"/>
          <w:szCs w:val="24"/>
        </w:rPr>
        <w:t>и</w:t>
      </w:r>
      <w:r w:rsidRPr="00355D21">
        <w:rPr>
          <w:rFonts w:ascii="Times New Roman" w:hAnsi="Times New Roman" w:cs="Times New Roman"/>
          <w:sz w:val="24"/>
          <w:szCs w:val="24"/>
        </w:rPr>
        <w:t xml:space="preserve">пальной программы «Управление муниципальными финансами  </w:t>
      </w:r>
      <w:proofErr w:type="spellStart"/>
      <w:r w:rsidRPr="00355D21">
        <w:rPr>
          <w:rFonts w:ascii="Times New Roman" w:hAnsi="Times New Roman" w:cs="Times New Roman"/>
          <w:sz w:val="24"/>
          <w:szCs w:val="24"/>
        </w:rPr>
        <w:t>Унечского</w:t>
      </w:r>
      <w:proofErr w:type="spellEnd"/>
      <w:r w:rsidRPr="00355D21">
        <w:rPr>
          <w:rFonts w:ascii="Times New Roman" w:hAnsi="Times New Roman" w:cs="Times New Roman"/>
          <w:sz w:val="24"/>
          <w:szCs w:val="24"/>
        </w:rPr>
        <w:t xml:space="preserve"> района» в </w:t>
      </w:r>
      <w:r w:rsidR="00382A71">
        <w:rPr>
          <w:rFonts w:ascii="Times New Roman" w:hAnsi="Times New Roman" w:cs="Times New Roman"/>
          <w:sz w:val="24"/>
          <w:szCs w:val="24"/>
        </w:rPr>
        <w:t>2</w:t>
      </w:r>
      <w:r w:rsidRPr="00355D21">
        <w:rPr>
          <w:rFonts w:ascii="Times New Roman" w:hAnsi="Times New Roman" w:cs="Times New Roman"/>
          <w:sz w:val="24"/>
          <w:szCs w:val="24"/>
        </w:rPr>
        <w:t>024 году проведена в соответствии с планируемыми мероприяти</w:t>
      </w:r>
      <w:r w:rsidR="00763655">
        <w:rPr>
          <w:rFonts w:ascii="Times New Roman" w:hAnsi="Times New Roman" w:cs="Times New Roman"/>
          <w:sz w:val="24"/>
          <w:szCs w:val="24"/>
        </w:rPr>
        <w:t xml:space="preserve">ями. </w:t>
      </w:r>
    </w:p>
    <w:p w:rsidR="00763655" w:rsidRDefault="00763655" w:rsidP="007636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5D21">
        <w:rPr>
          <w:rFonts w:ascii="Times New Roman" w:hAnsi="Times New Roman" w:cs="Times New Roman"/>
          <w:sz w:val="24"/>
          <w:szCs w:val="24"/>
        </w:rPr>
        <w:t>Основные мероприятия подпрограммы «Межбюджетные отношения с муниципальными образованиями: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3655" w:rsidRPr="00355D21" w:rsidRDefault="00763655" w:rsidP="007636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5D21">
        <w:rPr>
          <w:rFonts w:ascii="Times New Roman" w:hAnsi="Times New Roman" w:cs="Times New Roman"/>
          <w:sz w:val="24"/>
          <w:szCs w:val="24"/>
        </w:rPr>
        <w:t>-  реализация государственных полномочий Брянской области по расчету и предоставлению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5D21">
        <w:rPr>
          <w:rFonts w:ascii="Times New Roman" w:hAnsi="Times New Roman" w:cs="Times New Roman"/>
          <w:sz w:val="24"/>
          <w:szCs w:val="24"/>
        </w:rPr>
        <w:t>дотаций на выравнивание бюджетной обеспеченности поселений (план на 2024 год – 1 890 000,00 руб., исполнено за 2024 год 1 890 000,00 руб., или 100 %).</w:t>
      </w:r>
    </w:p>
    <w:p w:rsidR="00763655" w:rsidRPr="00355D21" w:rsidRDefault="00763655" w:rsidP="007636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5D21">
        <w:rPr>
          <w:rFonts w:ascii="Times New Roman" w:hAnsi="Times New Roman" w:cs="Times New Roman"/>
          <w:sz w:val="24"/>
          <w:szCs w:val="24"/>
        </w:rPr>
        <w:t>- поддержка мер по обеспечению сбалансированности бюджетов поселений (план на 2024 год  - 9 904 811,00 руб., исполнение за 2024 год – 9 904 811,00 руб. или 100 %).</w:t>
      </w:r>
    </w:p>
    <w:p w:rsidR="00763655" w:rsidRPr="00355D21" w:rsidRDefault="00763655" w:rsidP="007636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5D21">
        <w:rPr>
          <w:rFonts w:ascii="Times New Roman" w:hAnsi="Times New Roman" w:cs="Times New Roman"/>
          <w:sz w:val="24"/>
          <w:szCs w:val="24"/>
        </w:rPr>
        <w:t>Расходы вне подпрограмм  муниципальной программы: при плане 9 109 581,00 руб.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5D21">
        <w:rPr>
          <w:rFonts w:ascii="Times New Roman" w:hAnsi="Times New Roman" w:cs="Times New Roman"/>
          <w:sz w:val="24"/>
          <w:szCs w:val="24"/>
        </w:rPr>
        <w:t xml:space="preserve"> испо</w:t>
      </w:r>
      <w:r w:rsidRPr="00355D21">
        <w:rPr>
          <w:rFonts w:ascii="Times New Roman" w:hAnsi="Times New Roman" w:cs="Times New Roman"/>
          <w:sz w:val="24"/>
          <w:szCs w:val="24"/>
        </w:rPr>
        <w:t>л</w:t>
      </w:r>
      <w:r w:rsidRPr="00355D21">
        <w:rPr>
          <w:rFonts w:ascii="Times New Roman" w:hAnsi="Times New Roman" w:cs="Times New Roman"/>
          <w:sz w:val="24"/>
          <w:szCs w:val="24"/>
        </w:rPr>
        <w:t>нены в сумме 8 420 485,07  руб. или 92,44 %.</w:t>
      </w:r>
    </w:p>
    <w:p w:rsidR="005670F0" w:rsidRPr="00274603" w:rsidRDefault="00355D21" w:rsidP="00355D21">
      <w:pPr>
        <w:spacing w:after="0" w:line="240" w:lineRule="auto"/>
        <w:jc w:val="both"/>
        <w:rPr>
          <w:color w:val="FF0000"/>
        </w:rPr>
      </w:pPr>
      <w:r w:rsidRPr="00355D2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</w:p>
    <w:p w:rsidR="00274603" w:rsidRPr="007B662D" w:rsidRDefault="00274603" w:rsidP="0027460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662D">
        <w:rPr>
          <w:rFonts w:ascii="Times New Roman" w:hAnsi="Times New Roman" w:cs="Times New Roman"/>
          <w:sz w:val="24"/>
          <w:szCs w:val="24"/>
        </w:rPr>
        <w:t xml:space="preserve">Анализ результативности муниципальной программы «Управление муниципальными финансами </w:t>
      </w:r>
      <w:proofErr w:type="spellStart"/>
      <w:r w:rsidRPr="007B662D">
        <w:rPr>
          <w:rFonts w:ascii="Times New Roman" w:hAnsi="Times New Roman" w:cs="Times New Roman"/>
          <w:sz w:val="24"/>
          <w:szCs w:val="24"/>
        </w:rPr>
        <w:t>Унечского</w:t>
      </w:r>
      <w:proofErr w:type="spellEnd"/>
      <w:r w:rsidRPr="007B662D">
        <w:rPr>
          <w:rFonts w:ascii="Times New Roman" w:hAnsi="Times New Roman" w:cs="Times New Roman"/>
          <w:sz w:val="24"/>
          <w:szCs w:val="24"/>
        </w:rPr>
        <w:t xml:space="preserve"> района», подпрограмма «Межбюджетные отношения с муниципальными образовани</w:t>
      </w:r>
      <w:r w:rsidRPr="007B662D">
        <w:rPr>
          <w:rFonts w:ascii="Times New Roman" w:hAnsi="Times New Roman" w:cs="Times New Roman"/>
          <w:sz w:val="24"/>
          <w:szCs w:val="24"/>
        </w:rPr>
        <w:t>я</w:t>
      </w:r>
      <w:r w:rsidRPr="007B662D">
        <w:rPr>
          <w:rFonts w:ascii="Times New Roman" w:hAnsi="Times New Roman" w:cs="Times New Roman"/>
          <w:sz w:val="24"/>
          <w:szCs w:val="24"/>
        </w:rPr>
        <w:t>ми за 2024 год»</w:t>
      </w:r>
    </w:p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2660"/>
        <w:gridCol w:w="851"/>
        <w:gridCol w:w="1842"/>
        <w:gridCol w:w="709"/>
        <w:gridCol w:w="709"/>
        <w:gridCol w:w="850"/>
        <w:gridCol w:w="709"/>
        <w:gridCol w:w="709"/>
        <w:gridCol w:w="709"/>
        <w:gridCol w:w="566"/>
      </w:tblGrid>
      <w:tr w:rsidR="00274603" w:rsidRPr="00274603" w:rsidTr="00274603">
        <w:tc>
          <w:tcPr>
            <w:tcW w:w="2660" w:type="dxa"/>
            <w:vMerge w:val="restart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851" w:type="dxa"/>
            <w:vMerge w:val="restart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Срок испо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нения</w:t>
            </w:r>
          </w:p>
        </w:tc>
        <w:tc>
          <w:tcPr>
            <w:tcW w:w="4819" w:type="dxa"/>
            <w:gridSpan w:val="5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Целевые показатели (индикаторы)</w:t>
            </w:r>
          </w:p>
        </w:tc>
        <w:tc>
          <w:tcPr>
            <w:tcW w:w="1984" w:type="dxa"/>
            <w:gridSpan w:val="3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Объем расходов мес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ного бюджета, рублей</w:t>
            </w:r>
          </w:p>
        </w:tc>
      </w:tr>
      <w:tr w:rsidR="00274603" w:rsidRPr="00274603" w:rsidTr="00274603">
        <w:tc>
          <w:tcPr>
            <w:tcW w:w="2660" w:type="dxa"/>
            <w:vMerge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Наименование пок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зателя (индикатора)</w:t>
            </w:r>
          </w:p>
        </w:tc>
        <w:tc>
          <w:tcPr>
            <w:tcW w:w="709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Ед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ница изм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рения</w:t>
            </w:r>
          </w:p>
        </w:tc>
        <w:tc>
          <w:tcPr>
            <w:tcW w:w="709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Пл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новое зн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чение</w:t>
            </w:r>
          </w:p>
        </w:tc>
        <w:tc>
          <w:tcPr>
            <w:tcW w:w="850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ческое знач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</w:p>
        </w:tc>
        <w:tc>
          <w:tcPr>
            <w:tcW w:w="709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кл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нение</w:t>
            </w:r>
            <w:proofErr w:type="gramStart"/>
            <w:r w:rsidRPr="00274603">
              <w:rPr>
                <w:rFonts w:ascii="Times New Roman" w:hAnsi="Times New Roman" w:cs="Times New Roman"/>
                <w:sz w:val="18"/>
                <w:szCs w:val="18"/>
              </w:rPr>
              <w:t xml:space="preserve"> (-/+, %)</w:t>
            </w:r>
            <w:proofErr w:type="gramEnd"/>
          </w:p>
        </w:tc>
        <w:tc>
          <w:tcPr>
            <w:tcW w:w="709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Пл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новое зн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чение</w:t>
            </w:r>
          </w:p>
        </w:tc>
        <w:tc>
          <w:tcPr>
            <w:tcW w:w="709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Фа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тич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ское зн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чение</w:t>
            </w:r>
          </w:p>
        </w:tc>
        <w:tc>
          <w:tcPr>
            <w:tcW w:w="566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клон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  <w:proofErr w:type="gramStart"/>
            <w:r w:rsidRPr="00274603">
              <w:rPr>
                <w:rFonts w:ascii="Times New Roman" w:hAnsi="Times New Roman" w:cs="Times New Roman"/>
                <w:sz w:val="18"/>
                <w:szCs w:val="18"/>
              </w:rPr>
              <w:t xml:space="preserve"> (-/+, %)</w:t>
            </w:r>
            <w:proofErr w:type="gramEnd"/>
          </w:p>
        </w:tc>
      </w:tr>
      <w:tr w:rsidR="00274603" w:rsidRPr="00274603" w:rsidTr="00274603">
        <w:tc>
          <w:tcPr>
            <w:tcW w:w="10314" w:type="dxa"/>
            <w:gridSpan w:val="10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«Межбюджетные отношения с муниципальными образованиями» </w:t>
            </w:r>
          </w:p>
        </w:tc>
      </w:tr>
      <w:tr w:rsidR="00274603" w:rsidRPr="00274603" w:rsidTr="00274603">
        <w:trPr>
          <w:trHeight w:val="621"/>
        </w:trPr>
        <w:tc>
          <w:tcPr>
            <w:tcW w:w="2660" w:type="dxa"/>
            <w:vMerge w:val="restart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Расчет и предоставление дот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ций на выравнивание бюдже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 xml:space="preserve">ной обеспеченности бюджетам поселений за счет субвенций из областного бюджета </w:t>
            </w:r>
          </w:p>
        </w:tc>
        <w:tc>
          <w:tcPr>
            <w:tcW w:w="851" w:type="dxa"/>
            <w:vMerge w:val="restart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842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Сокращение вел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чины разрыва сре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него уровня расче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ной бюджетной обеспеченности муниципальных образований (инд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катор 1)</w:t>
            </w:r>
          </w:p>
        </w:tc>
        <w:tc>
          <w:tcPr>
            <w:tcW w:w="709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раз</w:t>
            </w:r>
          </w:p>
        </w:tc>
        <w:tc>
          <w:tcPr>
            <w:tcW w:w="709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&lt;=1,5</w:t>
            </w:r>
          </w:p>
        </w:tc>
        <w:tc>
          <w:tcPr>
            <w:tcW w:w="850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709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1 890 000</w:t>
            </w:r>
          </w:p>
        </w:tc>
        <w:tc>
          <w:tcPr>
            <w:tcW w:w="709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1 890 000</w:t>
            </w:r>
          </w:p>
        </w:tc>
        <w:tc>
          <w:tcPr>
            <w:tcW w:w="566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274603" w:rsidRPr="00274603" w:rsidTr="00274603">
        <w:tc>
          <w:tcPr>
            <w:tcW w:w="2660" w:type="dxa"/>
            <w:vMerge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Сокращение дифф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ренциации муниц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пальных образов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ний по уровню среднедушевого дохода с учетом выравнивания бю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жетной обеспече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ности (индикатор 2)</w:t>
            </w:r>
          </w:p>
        </w:tc>
        <w:tc>
          <w:tcPr>
            <w:tcW w:w="709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раз</w:t>
            </w:r>
          </w:p>
        </w:tc>
        <w:tc>
          <w:tcPr>
            <w:tcW w:w="709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&lt;=3,0</w:t>
            </w:r>
          </w:p>
        </w:tc>
        <w:tc>
          <w:tcPr>
            <w:tcW w:w="850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709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1 890 000</w:t>
            </w:r>
          </w:p>
        </w:tc>
        <w:tc>
          <w:tcPr>
            <w:tcW w:w="709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1 890 000</w:t>
            </w:r>
          </w:p>
        </w:tc>
        <w:tc>
          <w:tcPr>
            <w:tcW w:w="566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274603" w:rsidRPr="00274603" w:rsidTr="00274603">
        <w:trPr>
          <w:trHeight w:val="156"/>
        </w:trPr>
        <w:tc>
          <w:tcPr>
            <w:tcW w:w="10314" w:type="dxa"/>
            <w:gridSpan w:val="10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Прочие показатели (индикаторы)</w:t>
            </w:r>
          </w:p>
        </w:tc>
      </w:tr>
      <w:tr w:rsidR="00274603" w:rsidRPr="00274603" w:rsidTr="00274603">
        <w:trPr>
          <w:trHeight w:val="1449"/>
        </w:trPr>
        <w:tc>
          <w:tcPr>
            <w:tcW w:w="2660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Отношение объема муниц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пального долга муниципальн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го образования «</w:t>
            </w:r>
            <w:proofErr w:type="spellStart"/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Унечский</w:t>
            </w:r>
            <w:proofErr w:type="spellEnd"/>
            <w:r w:rsidRPr="00274603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 по состоянию на 1 января года к общему годовому объему д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ходов бюджета муниципальн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го образования «</w:t>
            </w:r>
            <w:proofErr w:type="spellStart"/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Унечский</w:t>
            </w:r>
            <w:proofErr w:type="spellEnd"/>
            <w:r w:rsidRPr="002746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муниципальный район» в о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четном финансовом году (без учета объемов безвозмездных поступлений)</w:t>
            </w:r>
          </w:p>
        </w:tc>
        <w:tc>
          <w:tcPr>
            <w:tcW w:w="851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2024 год</w:t>
            </w:r>
          </w:p>
        </w:tc>
        <w:tc>
          <w:tcPr>
            <w:tcW w:w="1842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Индикатор 1</w:t>
            </w:r>
          </w:p>
        </w:tc>
        <w:tc>
          <w:tcPr>
            <w:tcW w:w="709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&lt;=3,0</w:t>
            </w:r>
          </w:p>
        </w:tc>
        <w:tc>
          <w:tcPr>
            <w:tcW w:w="850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6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74603" w:rsidRPr="00274603" w:rsidTr="00274603">
        <w:trPr>
          <w:trHeight w:val="834"/>
        </w:trPr>
        <w:tc>
          <w:tcPr>
            <w:tcW w:w="2660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Превышение ставки по пр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влеченным кредитам комме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ческих банков над ставкой рефинансирования Банка Ро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сии</w:t>
            </w:r>
          </w:p>
        </w:tc>
        <w:tc>
          <w:tcPr>
            <w:tcW w:w="851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842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Индикатор 2</w:t>
            </w:r>
          </w:p>
        </w:tc>
        <w:tc>
          <w:tcPr>
            <w:tcW w:w="709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&lt;=3,0</w:t>
            </w:r>
          </w:p>
        </w:tc>
        <w:tc>
          <w:tcPr>
            <w:tcW w:w="850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Кред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ты ко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мерч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ских банков не пр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влек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лись</w:t>
            </w:r>
          </w:p>
        </w:tc>
        <w:tc>
          <w:tcPr>
            <w:tcW w:w="709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6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74603" w:rsidRPr="00274603" w:rsidTr="00274603">
        <w:trPr>
          <w:trHeight w:val="844"/>
        </w:trPr>
        <w:tc>
          <w:tcPr>
            <w:tcW w:w="2660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Доля просроченной кредито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ской задолженности по состо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нию на конец отчетного пер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ода в общем объеме расходов бюджета района</w:t>
            </w:r>
          </w:p>
        </w:tc>
        <w:tc>
          <w:tcPr>
            <w:tcW w:w="851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842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Индикатор 3</w:t>
            </w:r>
          </w:p>
        </w:tc>
        <w:tc>
          <w:tcPr>
            <w:tcW w:w="709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&lt;=0,1</w:t>
            </w:r>
          </w:p>
        </w:tc>
        <w:tc>
          <w:tcPr>
            <w:tcW w:w="850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6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74603" w:rsidRPr="00274603" w:rsidTr="00274603">
        <w:trPr>
          <w:trHeight w:val="701"/>
        </w:trPr>
        <w:tc>
          <w:tcPr>
            <w:tcW w:w="2660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Отклонение фактического об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ъ</w:t>
            </w: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ема налоговых и неналоговых доходов от первоначального плана</w:t>
            </w:r>
          </w:p>
        </w:tc>
        <w:tc>
          <w:tcPr>
            <w:tcW w:w="851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842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Индикатор 4</w:t>
            </w:r>
          </w:p>
        </w:tc>
        <w:tc>
          <w:tcPr>
            <w:tcW w:w="709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09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&lt;=8,0</w:t>
            </w:r>
          </w:p>
        </w:tc>
        <w:tc>
          <w:tcPr>
            <w:tcW w:w="850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709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6" w:type="dxa"/>
          </w:tcPr>
          <w:p w:rsidR="00274603" w:rsidRPr="00274603" w:rsidRDefault="00274603" w:rsidP="00382A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7460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D72285" w:rsidRPr="00274603" w:rsidRDefault="005C5E75" w:rsidP="00872AC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6386A">
        <w:rPr>
          <w:rFonts w:ascii="Times New Roman" w:hAnsi="Times New Roman" w:cs="Times New Roman"/>
          <w:sz w:val="28"/>
          <w:szCs w:val="28"/>
        </w:rPr>
        <w:tab/>
      </w:r>
    </w:p>
    <w:p w:rsidR="005C5E75" w:rsidRPr="00763655" w:rsidRDefault="005C5E75" w:rsidP="00D722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63655">
        <w:rPr>
          <w:rFonts w:ascii="Times New Roman" w:hAnsi="Times New Roman" w:cs="Times New Roman"/>
          <w:sz w:val="24"/>
          <w:szCs w:val="24"/>
        </w:rPr>
        <w:t>Состояние показателей (индикаторов) подпрограммы «Межбюджетные отношения с муниципал</w:t>
      </w:r>
      <w:r w:rsidRPr="00763655">
        <w:rPr>
          <w:rFonts w:ascii="Times New Roman" w:hAnsi="Times New Roman" w:cs="Times New Roman"/>
          <w:sz w:val="24"/>
          <w:szCs w:val="24"/>
        </w:rPr>
        <w:t>ь</w:t>
      </w:r>
      <w:r w:rsidRPr="00763655">
        <w:rPr>
          <w:rFonts w:ascii="Times New Roman" w:hAnsi="Times New Roman" w:cs="Times New Roman"/>
          <w:sz w:val="24"/>
          <w:szCs w:val="24"/>
        </w:rPr>
        <w:t xml:space="preserve">ными образованиями» муниципальной программы «Управление муниципальными финансами </w:t>
      </w:r>
      <w:proofErr w:type="spellStart"/>
      <w:r w:rsidRPr="00763655">
        <w:rPr>
          <w:rFonts w:ascii="Times New Roman" w:hAnsi="Times New Roman" w:cs="Times New Roman"/>
          <w:sz w:val="24"/>
          <w:szCs w:val="24"/>
        </w:rPr>
        <w:t>Унечского</w:t>
      </w:r>
      <w:proofErr w:type="spellEnd"/>
      <w:r w:rsidRPr="00763655">
        <w:rPr>
          <w:rFonts w:ascii="Times New Roman" w:hAnsi="Times New Roman" w:cs="Times New Roman"/>
          <w:sz w:val="24"/>
          <w:szCs w:val="24"/>
        </w:rPr>
        <w:t xml:space="preserve"> района» за 202</w:t>
      </w:r>
      <w:r w:rsidR="00763655" w:rsidRPr="00763655">
        <w:rPr>
          <w:rFonts w:ascii="Times New Roman" w:hAnsi="Times New Roman" w:cs="Times New Roman"/>
          <w:sz w:val="24"/>
          <w:szCs w:val="24"/>
        </w:rPr>
        <w:t>4</w:t>
      </w:r>
      <w:r w:rsidRPr="00763655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0"/>
        <w:gridCol w:w="2835"/>
        <w:gridCol w:w="1276"/>
        <w:gridCol w:w="1276"/>
        <w:gridCol w:w="1240"/>
      </w:tblGrid>
      <w:tr w:rsidR="005C5E75" w:rsidRPr="00763655" w:rsidTr="003F796F">
        <w:tc>
          <w:tcPr>
            <w:tcW w:w="3150" w:type="dxa"/>
            <w:vMerge w:val="restart"/>
            <w:shd w:val="clear" w:color="auto" w:fill="auto"/>
          </w:tcPr>
          <w:p w:rsidR="005C5E75" w:rsidRPr="00763655" w:rsidRDefault="005C5E75" w:rsidP="00C91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655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 (индикат</w:t>
            </w:r>
            <w:r w:rsidRPr="0076365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63655">
              <w:rPr>
                <w:rFonts w:ascii="Times New Roman" w:hAnsi="Times New Roman" w:cs="Times New Roman"/>
                <w:sz w:val="18"/>
                <w:szCs w:val="18"/>
              </w:rPr>
              <w:t>ра)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5C5E75" w:rsidRPr="00763655" w:rsidRDefault="005C5E75" w:rsidP="00C91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655">
              <w:rPr>
                <w:rFonts w:ascii="Times New Roman" w:hAnsi="Times New Roman" w:cs="Times New Roman"/>
                <w:sz w:val="18"/>
                <w:szCs w:val="18"/>
              </w:rPr>
              <w:t>Динамика показателя (индикат</w:t>
            </w:r>
            <w:r w:rsidRPr="00763655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63655">
              <w:rPr>
                <w:rFonts w:ascii="Times New Roman" w:hAnsi="Times New Roman" w:cs="Times New Roman"/>
                <w:sz w:val="18"/>
                <w:szCs w:val="18"/>
              </w:rPr>
              <w:t>ра)</w:t>
            </w:r>
          </w:p>
        </w:tc>
        <w:tc>
          <w:tcPr>
            <w:tcW w:w="3792" w:type="dxa"/>
            <w:gridSpan w:val="3"/>
            <w:shd w:val="clear" w:color="auto" w:fill="auto"/>
          </w:tcPr>
          <w:p w:rsidR="005C5E75" w:rsidRPr="00763655" w:rsidRDefault="005C5E75" w:rsidP="00C91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655">
              <w:rPr>
                <w:rFonts w:ascii="Times New Roman" w:hAnsi="Times New Roman" w:cs="Times New Roman"/>
                <w:sz w:val="18"/>
                <w:szCs w:val="18"/>
              </w:rPr>
              <w:t>Состояние показателя (индикатора)</w:t>
            </w:r>
          </w:p>
        </w:tc>
      </w:tr>
      <w:tr w:rsidR="005C5E75" w:rsidRPr="00763655" w:rsidTr="003F796F">
        <w:tc>
          <w:tcPr>
            <w:tcW w:w="3150" w:type="dxa"/>
            <w:vMerge/>
            <w:shd w:val="clear" w:color="auto" w:fill="auto"/>
          </w:tcPr>
          <w:p w:rsidR="005C5E75" w:rsidRPr="00763655" w:rsidRDefault="005C5E75" w:rsidP="00C91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C5E75" w:rsidRPr="00763655" w:rsidRDefault="005C5E75" w:rsidP="00C91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5C5E75" w:rsidRPr="00763655" w:rsidRDefault="005C5E75" w:rsidP="00C91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655">
              <w:rPr>
                <w:rFonts w:ascii="Times New Roman" w:hAnsi="Times New Roman" w:cs="Times New Roman"/>
                <w:sz w:val="18"/>
                <w:szCs w:val="18"/>
              </w:rPr>
              <w:t>При росте расходов</w:t>
            </w:r>
          </w:p>
        </w:tc>
        <w:tc>
          <w:tcPr>
            <w:tcW w:w="1276" w:type="dxa"/>
            <w:shd w:val="clear" w:color="auto" w:fill="auto"/>
          </w:tcPr>
          <w:p w:rsidR="005C5E75" w:rsidRPr="00763655" w:rsidRDefault="005C5E75" w:rsidP="00C91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655">
              <w:rPr>
                <w:rFonts w:ascii="Times New Roman" w:hAnsi="Times New Roman" w:cs="Times New Roman"/>
                <w:sz w:val="18"/>
                <w:szCs w:val="18"/>
              </w:rPr>
              <w:t>При сохр</w:t>
            </w:r>
            <w:r w:rsidRPr="00763655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763655">
              <w:rPr>
                <w:rFonts w:ascii="Times New Roman" w:hAnsi="Times New Roman" w:cs="Times New Roman"/>
                <w:sz w:val="18"/>
                <w:szCs w:val="18"/>
              </w:rPr>
              <w:t>нении уровня расходов</w:t>
            </w:r>
          </w:p>
        </w:tc>
        <w:tc>
          <w:tcPr>
            <w:tcW w:w="1240" w:type="dxa"/>
            <w:shd w:val="clear" w:color="auto" w:fill="auto"/>
          </w:tcPr>
          <w:p w:rsidR="005C5E75" w:rsidRPr="00763655" w:rsidRDefault="005C5E75" w:rsidP="00C91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655">
              <w:rPr>
                <w:rFonts w:ascii="Times New Roman" w:hAnsi="Times New Roman" w:cs="Times New Roman"/>
                <w:sz w:val="18"/>
                <w:szCs w:val="18"/>
              </w:rPr>
              <w:t>При сниж</w:t>
            </w:r>
            <w:r w:rsidRPr="0076365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63655">
              <w:rPr>
                <w:rFonts w:ascii="Times New Roman" w:hAnsi="Times New Roman" w:cs="Times New Roman"/>
                <w:sz w:val="18"/>
                <w:szCs w:val="18"/>
              </w:rPr>
              <w:t>нии уровня расходов</w:t>
            </w:r>
          </w:p>
        </w:tc>
      </w:tr>
      <w:tr w:rsidR="005C5E75" w:rsidRPr="00763655" w:rsidTr="003F796F">
        <w:tc>
          <w:tcPr>
            <w:tcW w:w="3150" w:type="dxa"/>
            <w:vMerge w:val="restart"/>
            <w:shd w:val="clear" w:color="auto" w:fill="auto"/>
          </w:tcPr>
          <w:p w:rsidR="005C5E75" w:rsidRPr="00763655" w:rsidRDefault="005C5E75" w:rsidP="00C91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655">
              <w:rPr>
                <w:rFonts w:ascii="Times New Roman" w:hAnsi="Times New Roman" w:cs="Times New Roman"/>
                <w:sz w:val="18"/>
                <w:szCs w:val="18"/>
              </w:rPr>
              <w:t xml:space="preserve">1. Сокращение </w:t>
            </w:r>
            <w:proofErr w:type="gramStart"/>
            <w:r w:rsidRPr="00763655">
              <w:rPr>
                <w:rFonts w:ascii="Times New Roman" w:hAnsi="Times New Roman" w:cs="Times New Roman"/>
                <w:sz w:val="18"/>
                <w:szCs w:val="18"/>
              </w:rPr>
              <w:t>величины разрыва среднего уровня расчетной бюдже</w:t>
            </w:r>
            <w:r w:rsidRPr="00763655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763655">
              <w:rPr>
                <w:rFonts w:ascii="Times New Roman" w:hAnsi="Times New Roman" w:cs="Times New Roman"/>
                <w:sz w:val="18"/>
                <w:szCs w:val="18"/>
              </w:rPr>
              <w:t>ной обеспеченности муниципальных образований</w:t>
            </w:r>
            <w:proofErr w:type="gramEnd"/>
          </w:p>
        </w:tc>
        <w:tc>
          <w:tcPr>
            <w:tcW w:w="2835" w:type="dxa"/>
            <w:shd w:val="clear" w:color="auto" w:fill="auto"/>
          </w:tcPr>
          <w:p w:rsidR="005C5E75" w:rsidRPr="00763655" w:rsidRDefault="005C5E75" w:rsidP="00C91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655">
              <w:rPr>
                <w:rFonts w:ascii="Times New Roman" w:hAnsi="Times New Roman" w:cs="Times New Roman"/>
                <w:sz w:val="18"/>
                <w:szCs w:val="18"/>
              </w:rPr>
              <w:t>Положительная динамика знач</w:t>
            </w:r>
            <w:r w:rsidRPr="0076365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63655">
              <w:rPr>
                <w:rFonts w:ascii="Times New Roman" w:hAnsi="Times New Roman" w:cs="Times New Roman"/>
                <w:sz w:val="18"/>
                <w:szCs w:val="18"/>
              </w:rPr>
              <w:t>ния показателя (индикатора)</w:t>
            </w:r>
          </w:p>
        </w:tc>
        <w:tc>
          <w:tcPr>
            <w:tcW w:w="1276" w:type="dxa"/>
            <w:shd w:val="clear" w:color="auto" w:fill="auto"/>
          </w:tcPr>
          <w:p w:rsidR="005C5E75" w:rsidRPr="00763655" w:rsidRDefault="005C5E75" w:rsidP="00C91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5C5E75" w:rsidRPr="00763655" w:rsidRDefault="005C5E75" w:rsidP="00C91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</w:tcPr>
          <w:p w:rsidR="005C5E75" w:rsidRPr="00763655" w:rsidRDefault="005C5E75" w:rsidP="00C91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5E75" w:rsidRPr="00763655" w:rsidTr="003F796F">
        <w:tc>
          <w:tcPr>
            <w:tcW w:w="3150" w:type="dxa"/>
            <w:vMerge/>
            <w:shd w:val="clear" w:color="auto" w:fill="auto"/>
          </w:tcPr>
          <w:p w:rsidR="005C5E75" w:rsidRPr="00763655" w:rsidRDefault="005C5E75" w:rsidP="00C91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5C5E75" w:rsidRPr="00763655" w:rsidRDefault="005C5E75" w:rsidP="00C91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655">
              <w:rPr>
                <w:rFonts w:ascii="Times New Roman" w:hAnsi="Times New Roman" w:cs="Times New Roman"/>
                <w:sz w:val="18"/>
                <w:szCs w:val="18"/>
              </w:rPr>
              <w:t>Сохранение значения показателя (индикатора)</w:t>
            </w:r>
          </w:p>
        </w:tc>
        <w:tc>
          <w:tcPr>
            <w:tcW w:w="1276" w:type="dxa"/>
            <w:shd w:val="clear" w:color="auto" w:fill="auto"/>
          </w:tcPr>
          <w:p w:rsidR="005C5E75" w:rsidRPr="00763655" w:rsidRDefault="005C5E75" w:rsidP="00C91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5C5E75" w:rsidRPr="00763655" w:rsidRDefault="005C5E75" w:rsidP="00C91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65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40" w:type="dxa"/>
            <w:shd w:val="clear" w:color="auto" w:fill="auto"/>
          </w:tcPr>
          <w:p w:rsidR="005C5E75" w:rsidRPr="00763655" w:rsidRDefault="005C5E75" w:rsidP="00C91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5E75" w:rsidRPr="00763655" w:rsidTr="003F796F">
        <w:tc>
          <w:tcPr>
            <w:tcW w:w="3150" w:type="dxa"/>
            <w:vMerge/>
            <w:shd w:val="clear" w:color="auto" w:fill="auto"/>
          </w:tcPr>
          <w:p w:rsidR="005C5E75" w:rsidRPr="00763655" w:rsidRDefault="005C5E75" w:rsidP="00C91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5C5E75" w:rsidRPr="00763655" w:rsidRDefault="005C5E75" w:rsidP="00C91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655">
              <w:rPr>
                <w:rFonts w:ascii="Times New Roman" w:hAnsi="Times New Roman" w:cs="Times New Roman"/>
                <w:sz w:val="18"/>
                <w:szCs w:val="18"/>
              </w:rPr>
              <w:t>Отрицательная динамика знач</w:t>
            </w:r>
            <w:r w:rsidRPr="0076365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63655">
              <w:rPr>
                <w:rFonts w:ascii="Times New Roman" w:hAnsi="Times New Roman" w:cs="Times New Roman"/>
                <w:sz w:val="18"/>
                <w:szCs w:val="18"/>
              </w:rPr>
              <w:t>ния показателя (индикатора)</w:t>
            </w:r>
          </w:p>
        </w:tc>
        <w:tc>
          <w:tcPr>
            <w:tcW w:w="1276" w:type="dxa"/>
            <w:shd w:val="clear" w:color="auto" w:fill="auto"/>
          </w:tcPr>
          <w:p w:rsidR="005C5E75" w:rsidRPr="00763655" w:rsidRDefault="005C5E75" w:rsidP="00C91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5C5E75" w:rsidRPr="00763655" w:rsidRDefault="005C5E75" w:rsidP="00C91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</w:tcPr>
          <w:p w:rsidR="005C5E75" w:rsidRPr="00763655" w:rsidRDefault="005C5E75" w:rsidP="00C91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5E75" w:rsidRPr="00763655" w:rsidTr="003F796F">
        <w:tc>
          <w:tcPr>
            <w:tcW w:w="3150" w:type="dxa"/>
            <w:vMerge w:val="restart"/>
            <w:shd w:val="clear" w:color="auto" w:fill="auto"/>
          </w:tcPr>
          <w:p w:rsidR="005C5E75" w:rsidRPr="00763655" w:rsidRDefault="005C5E75" w:rsidP="00C91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655">
              <w:rPr>
                <w:rFonts w:ascii="Times New Roman" w:hAnsi="Times New Roman" w:cs="Times New Roman"/>
                <w:sz w:val="18"/>
                <w:szCs w:val="18"/>
              </w:rPr>
              <w:t>2. Сокращение дифференциации м</w:t>
            </w:r>
            <w:r w:rsidRPr="00763655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763655">
              <w:rPr>
                <w:rFonts w:ascii="Times New Roman" w:hAnsi="Times New Roman" w:cs="Times New Roman"/>
                <w:sz w:val="18"/>
                <w:szCs w:val="18"/>
              </w:rPr>
              <w:t>ниципальных образований по уровню среднедушевого дохода с учетом выравнивания бюджетной обесп</w:t>
            </w:r>
            <w:r w:rsidRPr="0076365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63655">
              <w:rPr>
                <w:rFonts w:ascii="Times New Roman" w:hAnsi="Times New Roman" w:cs="Times New Roman"/>
                <w:sz w:val="18"/>
                <w:szCs w:val="18"/>
              </w:rPr>
              <w:t>ченности</w:t>
            </w:r>
          </w:p>
        </w:tc>
        <w:tc>
          <w:tcPr>
            <w:tcW w:w="2835" w:type="dxa"/>
            <w:shd w:val="clear" w:color="auto" w:fill="auto"/>
          </w:tcPr>
          <w:p w:rsidR="005C5E75" w:rsidRPr="00763655" w:rsidRDefault="005C5E75" w:rsidP="00C91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655">
              <w:rPr>
                <w:rFonts w:ascii="Times New Roman" w:hAnsi="Times New Roman" w:cs="Times New Roman"/>
                <w:sz w:val="18"/>
                <w:szCs w:val="18"/>
              </w:rPr>
              <w:t>Положительная динамика знач</w:t>
            </w:r>
            <w:r w:rsidRPr="0076365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63655">
              <w:rPr>
                <w:rFonts w:ascii="Times New Roman" w:hAnsi="Times New Roman" w:cs="Times New Roman"/>
                <w:sz w:val="18"/>
                <w:szCs w:val="18"/>
              </w:rPr>
              <w:t>ния показателя (индикатора)</w:t>
            </w:r>
          </w:p>
        </w:tc>
        <w:tc>
          <w:tcPr>
            <w:tcW w:w="1276" w:type="dxa"/>
            <w:shd w:val="clear" w:color="auto" w:fill="auto"/>
          </w:tcPr>
          <w:p w:rsidR="005C5E75" w:rsidRPr="00763655" w:rsidRDefault="005C5E75" w:rsidP="00C91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5C5E75" w:rsidRPr="00763655" w:rsidRDefault="005C5E75" w:rsidP="00C91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</w:tcPr>
          <w:p w:rsidR="005C5E75" w:rsidRPr="00763655" w:rsidRDefault="005C5E75" w:rsidP="00C91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5E75" w:rsidRPr="00763655" w:rsidTr="003F796F">
        <w:tc>
          <w:tcPr>
            <w:tcW w:w="3150" w:type="dxa"/>
            <w:vMerge/>
            <w:shd w:val="clear" w:color="auto" w:fill="auto"/>
          </w:tcPr>
          <w:p w:rsidR="005C5E75" w:rsidRPr="00763655" w:rsidRDefault="005C5E75" w:rsidP="00C91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5C5E75" w:rsidRPr="00763655" w:rsidRDefault="005C5E75" w:rsidP="00C91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655">
              <w:rPr>
                <w:rFonts w:ascii="Times New Roman" w:hAnsi="Times New Roman" w:cs="Times New Roman"/>
                <w:sz w:val="18"/>
                <w:szCs w:val="18"/>
              </w:rPr>
              <w:t>Сохранение значения показателя (индикатора)</w:t>
            </w:r>
          </w:p>
        </w:tc>
        <w:tc>
          <w:tcPr>
            <w:tcW w:w="1276" w:type="dxa"/>
            <w:shd w:val="clear" w:color="auto" w:fill="auto"/>
          </w:tcPr>
          <w:p w:rsidR="005C5E75" w:rsidRPr="00763655" w:rsidRDefault="005C5E75" w:rsidP="00C91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5C5E75" w:rsidRPr="00763655" w:rsidRDefault="005C5E75" w:rsidP="00C91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65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40" w:type="dxa"/>
            <w:shd w:val="clear" w:color="auto" w:fill="auto"/>
          </w:tcPr>
          <w:p w:rsidR="005C5E75" w:rsidRPr="00763655" w:rsidRDefault="005C5E75" w:rsidP="00C91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5E75" w:rsidRPr="00763655" w:rsidTr="003F796F">
        <w:tc>
          <w:tcPr>
            <w:tcW w:w="3150" w:type="dxa"/>
            <w:vMerge/>
            <w:shd w:val="clear" w:color="auto" w:fill="auto"/>
          </w:tcPr>
          <w:p w:rsidR="005C5E75" w:rsidRPr="00763655" w:rsidRDefault="005C5E75" w:rsidP="00C91C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:rsidR="005C5E75" w:rsidRPr="00763655" w:rsidRDefault="005C5E75" w:rsidP="00C91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655">
              <w:rPr>
                <w:rFonts w:ascii="Times New Roman" w:hAnsi="Times New Roman" w:cs="Times New Roman"/>
                <w:sz w:val="18"/>
                <w:szCs w:val="18"/>
              </w:rPr>
              <w:t>Отрицательная динамика знач</w:t>
            </w:r>
            <w:r w:rsidRPr="00763655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63655">
              <w:rPr>
                <w:rFonts w:ascii="Times New Roman" w:hAnsi="Times New Roman" w:cs="Times New Roman"/>
                <w:sz w:val="18"/>
                <w:szCs w:val="18"/>
              </w:rPr>
              <w:t>ния показателя (индикатора)</w:t>
            </w:r>
          </w:p>
        </w:tc>
        <w:tc>
          <w:tcPr>
            <w:tcW w:w="1276" w:type="dxa"/>
            <w:shd w:val="clear" w:color="auto" w:fill="auto"/>
          </w:tcPr>
          <w:p w:rsidR="005C5E75" w:rsidRPr="00763655" w:rsidRDefault="005C5E75" w:rsidP="00C91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5C5E75" w:rsidRPr="00763655" w:rsidRDefault="005C5E75" w:rsidP="00C91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</w:tcPr>
          <w:p w:rsidR="005C5E75" w:rsidRPr="00763655" w:rsidRDefault="005C5E75" w:rsidP="00C91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06738" w:rsidRDefault="005C5E75" w:rsidP="00763655">
      <w:pPr>
        <w:spacing w:after="0"/>
        <w:ind w:left="360"/>
        <w:jc w:val="both"/>
        <w:rPr>
          <w:color w:val="FF0000"/>
        </w:rPr>
      </w:pPr>
      <w:r w:rsidRPr="00274603">
        <w:rPr>
          <w:color w:val="FF0000"/>
        </w:rPr>
        <w:tab/>
      </w:r>
      <w:r w:rsidRPr="00274603">
        <w:rPr>
          <w:color w:val="FF0000"/>
        </w:rPr>
        <w:tab/>
      </w:r>
      <w:r w:rsidRPr="00274603">
        <w:rPr>
          <w:color w:val="FF0000"/>
        </w:rPr>
        <w:tab/>
      </w:r>
    </w:p>
    <w:p w:rsidR="00C91CCE" w:rsidRPr="00763655" w:rsidRDefault="005C5E75" w:rsidP="00906738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763655">
        <w:rPr>
          <w:rFonts w:ascii="Times New Roman" w:hAnsi="Times New Roman" w:cs="Times New Roman"/>
          <w:sz w:val="24"/>
          <w:szCs w:val="24"/>
        </w:rPr>
        <w:t>Итоговая оценка состояния показателей (индикаторов) подпрограммы</w:t>
      </w:r>
    </w:p>
    <w:p w:rsidR="005C5E75" w:rsidRPr="00763655" w:rsidRDefault="005C5E75" w:rsidP="00906738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763655">
        <w:rPr>
          <w:rFonts w:ascii="Times New Roman" w:hAnsi="Times New Roman" w:cs="Times New Roman"/>
          <w:sz w:val="24"/>
          <w:szCs w:val="24"/>
        </w:rPr>
        <w:t xml:space="preserve">«Межбюджетные отношения с муниципальными образованиями» муниципальной программы «Управление муниципальными финансами </w:t>
      </w:r>
      <w:proofErr w:type="spellStart"/>
      <w:r w:rsidRPr="00763655">
        <w:rPr>
          <w:rFonts w:ascii="Times New Roman" w:hAnsi="Times New Roman" w:cs="Times New Roman"/>
          <w:sz w:val="24"/>
          <w:szCs w:val="24"/>
        </w:rPr>
        <w:t>Унечского</w:t>
      </w:r>
      <w:proofErr w:type="spellEnd"/>
      <w:r w:rsidRPr="00763655">
        <w:rPr>
          <w:rFonts w:ascii="Times New Roman" w:hAnsi="Times New Roman" w:cs="Times New Roman"/>
          <w:sz w:val="24"/>
          <w:szCs w:val="24"/>
        </w:rPr>
        <w:t xml:space="preserve"> района» за 202</w:t>
      </w:r>
      <w:r w:rsidR="00763655">
        <w:rPr>
          <w:rFonts w:ascii="Times New Roman" w:hAnsi="Times New Roman" w:cs="Times New Roman"/>
          <w:sz w:val="24"/>
          <w:szCs w:val="24"/>
        </w:rPr>
        <w:t>4</w:t>
      </w:r>
      <w:r w:rsidRPr="00763655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4"/>
        <w:gridCol w:w="2976"/>
      </w:tblGrid>
      <w:tr w:rsidR="005C5E75" w:rsidRPr="00763655" w:rsidTr="00C91CCE">
        <w:tc>
          <w:tcPr>
            <w:tcW w:w="6694" w:type="dxa"/>
            <w:shd w:val="clear" w:color="auto" w:fill="auto"/>
          </w:tcPr>
          <w:p w:rsidR="005C5E75" w:rsidRPr="00763655" w:rsidRDefault="005C5E75" w:rsidP="00016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65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2976" w:type="dxa"/>
            <w:shd w:val="clear" w:color="auto" w:fill="auto"/>
          </w:tcPr>
          <w:p w:rsidR="005C5E75" w:rsidRPr="00763655" w:rsidRDefault="005C5E75" w:rsidP="00016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655">
              <w:rPr>
                <w:rFonts w:ascii="Times New Roman" w:hAnsi="Times New Roman" w:cs="Times New Roman"/>
                <w:sz w:val="24"/>
                <w:szCs w:val="24"/>
              </w:rPr>
              <w:t>Оценка состояния показ</w:t>
            </w:r>
            <w:r w:rsidRPr="0076365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63655">
              <w:rPr>
                <w:rFonts w:ascii="Times New Roman" w:hAnsi="Times New Roman" w:cs="Times New Roman"/>
                <w:sz w:val="24"/>
                <w:szCs w:val="24"/>
              </w:rPr>
              <w:t>теля (индикатора) в ба</w:t>
            </w:r>
            <w:r w:rsidRPr="0076365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63655">
              <w:rPr>
                <w:rFonts w:ascii="Times New Roman" w:hAnsi="Times New Roman" w:cs="Times New Roman"/>
                <w:sz w:val="24"/>
                <w:szCs w:val="24"/>
              </w:rPr>
              <w:t>лах</w:t>
            </w:r>
          </w:p>
        </w:tc>
      </w:tr>
      <w:tr w:rsidR="005C5E75" w:rsidRPr="00763655" w:rsidTr="00C91CCE">
        <w:tc>
          <w:tcPr>
            <w:tcW w:w="6694" w:type="dxa"/>
            <w:shd w:val="clear" w:color="auto" w:fill="auto"/>
          </w:tcPr>
          <w:p w:rsidR="005C5E75" w:rsidRPr="00763655" w:rsidRDefault="005C5E75" w:rsidP="00016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655">
              <w:rPr>
                <w:rFonts w:ascii="Times New Roman" w:hAnsi="Times New Roman" w:cs="Times New Roman"/>
                <w:sz w:val="24"/>
                <w:szCs w:val="24"/>
              </w:rPr>
              <w:t xml:space="preserve">1. Сокращение </w:t>
            </w:r>
            <w:proofErr w:type="gramStart"/>
            <w:r w:rsidRPr="00763655">
              <w:rPr>
                <w:rFonts w:ascii="Times New Roman" w:hAnsi="Times New Roman" w:cs="Times New Roman"/>
                <w:sz w:val="24"/>
                <w:szCs w:val="24"/>
              </w:rPr>
              <w:t>величины разрыва среднего уровня расчетной бюджетной обеспеченности муниципальных образований</w:t>
            </w:r>
            <w:proofErr w:type="gramEnd"/>
          </w:p>
        </w:tc>
        <w:tc>
          <w:tcPr>
            <w:tcW w:w="2976" w:type="dxa"/>
            <w:shd w:val="clear" w:color="auto" w:fill="auto"/>
          </w:tcPr>
          <w:p w:rsidR="005C5E75" w:rsidRPr="00763655" w:rsidRDefault="005C5E75" w:rsidP="00016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6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5E75" w:rsidRPr="00763655" w:rsidTr="00C91CCE">
        <w:tc>
          <w:tcPr>
            <w:tcW w:w="6694" w:type="dxa"/>
            <w:shd w:val="clear" w:color="auto" w:fill="auto"/>
          </w:tcPr>
          <w:p w:rsidR="005C5E75" w:rsidRPr="00763655" w:rsidRDefault="005C5E75" w:rsidP="00016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655">
              <w:rPr>
                <w:rFonts w:ascii="Times New Roman" w:hAnsi="Times New Roman" w:cs="Times New Roman"/>
                <w:sz w:val="24"/>
                <w:szCs w:val="24"/>
              </w:rPr>
              <w:t xml:space="preserve">2. Сокращение дифференциации муниципальных образований по уровню среднедушевого дохода с учетом выравнивания бюджетной обеспеченности </w:t>
            </w:r>
          </w:p>
        </w:tc>
        <w:tc>
          <w:tcPr>
            <w:tcW w:w="2976" w:type="dxa"/>
            <w:shd w:val="clear" w:color="auto" w:fill="auto"/>
          </w:tcPr>
          <w:p w:rsidR="005C5E75" w:rsidRPr="00763655" w:rsidRDefault="005C5E75" w:rsidP="00016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6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668" w:rsidRPr="00763655" w:rsidTr="00C91CCE">
        <w:tc>
          <w:tcPr>
            <w:tcW w:w="6694" w:type="dxa"/>
            <w:shd w:val="clear" w:color="auto" w:fill="auto"/>
          </w:tcPr>
          <w:p w:rsidR="005C5E75" w:rsidRPr="00763655" w:rsidRDefault="005C5E75" w:rsidP="000166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655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оценка состояния (</w:t>
            </w:r>
            <w:r w:rsidRPr="0076365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</w:t>
            </w:r>
            <w:r w:rsidRPr="0076365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976" w:type="dxa"/>
            <w:shd w:val="clear" w:color="auto" w:fill="auto"/>
          </w:tcPr>
          <w:p w:rsidR="005C5E75" w:rsidRPr="00763655" w:rsidRDefault="005C5E75" w:rsidP="000166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65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763655" w:rsidRPr="00763655" w:rsidRDefault="00763655" w:rsidP="000166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3655">
        <w:rPr>
          <w:rFonts w:ascii="Times New Roman" w:hAnsi="Times New Roman" w:cs="Times New Roman"/>
          <w:sz w:val="24"/>
          <w:szCs w:val="24"/>
        </w:rPr>
        <w:t>Проведенным анализом эффективности реализации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3655">
        <w:rPr>
          <w:rFonts w:ascii="Times New Roman" w:hAnsi="Times New Roman" w:cs="Times New Roman"/>
          <w:sz w:val="24"/>
          <w:szCs w:val="24"/>
        </w:rPr>
        <w:t xml:space="preserve">«Управление муниципальными финансами </w:t>
      </w:r>
      <w:proofErr w:type="spellStart"/>
      <w:r w:rsidRPr="00763655">
        <w:rPr>
          <w:rFonts w:ascii="Times New Roman" w:hAnsi="Times New Roman" w:cs="Times New Roman"/>
          <w:sz w:val="24"/>
          <w:szCs w:val="24"/>
        </w:rPr>
        <w:t>Унечского</w:t>
      </w:r>
      <w:proofErr w:type="spellEnd"/>
      <w:r w:rsidRPr="00763655">
        <w:rPr>
          <w:rFonts w:ascii="Times New Roman" w:hAnsi="Times New Roman" w:cs="Times New Roman"/>
          <w:sz w:val="24"/>
          <w:szCs w:val="24"/>
        </w:rPr>
        <w:t xml:space="preserve"> района»  за  2024 год установлено, что фактическое зн</w:t>
      </w:r>
      <w:r w:rsidRPr="00763655">
        <w:rPr>
          <w:rFonts w:ascii="Times New Roman" w:hAnsi="Times New Roman" w:cs="Times New Roman"/>
          <w:sz w:val="24"/>
          <w:szCs w:val="24"/>
        </w:rPr>
        <w:t>а</w:t>
      </w:r>
      <w:r w:rsidRPr="00763655">
        <w:rPr>
          <w:rFonts w:ascii="Times New Roman" w:hAnsi="Times New Roman" w:cs="Times New Roman"/>
          <w:sz w:val="24"/>
          <w:szCs w:val="24"/>
        </w:rPr>
        <w:t>чение целевых показателей (индикаторов) соответствует плановым.</w:t>
      </w:r>
    </w:p>
    <w:p w:rsidR="00763655" w:rsidRPr="00763655" w:rsidRDefault="00763655" w:rsidP="000166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3655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763655">
        <w:rPr>
          <w:rFonts w:ascii="Times New Roman" w:hAnsi="Times New Roman" w:cs="Times New Roman"/>
          <w:sz w:val="24"/>
          <w:szCs w:val="24"/>
        </w:rPr>
        <w:tab/>
        <w:t>На основании выше изложенного, можно сделать вывод о том, что реализация</w:t>
      </w:r>
      <w:r w:rsidR="00016668">
        <w:rPr>
          <w:rFonts w:ascii="Times New Roman" w:hAnsi="Times New Roman" w:cs="Times New Roman"/>
          <w:sz w:val="24"/>
          <w:szCs w:val="24"/>
        </w:rPr>
        <w:t xml:space="preserve"> </w:t>
      </w:r>
      <w:r w:rsidRPr="00763655">
        <w:rPr>
          <w:rFonts w:ascii="Times New Roman" w:hAnsi="Times New Roman" w:cs="Times New Roman"/>
          <w:sz w:val="24"/>
          <w:szCs w:val="24"/>
        </w:rPr>
        <w:t>муниц</w:t>
      </w:r>
      <w:r w:rsidRPr="00763655">
        <w:rPr>
          <w:rFonts w:ascii="Times New Roman" w:hAnsi="Times New Roman" w:cs="Times New Roman"/>
          <w:sz w:val="24"/>
          <w:szCs w:val="24"/>
        </w:rPr>
        <w:t>и</w:t>
      </w:r>
      <w:r w:rsidRPr="00763655">
        <w:rPr>
          <w:rFonts w:ascii="Times New Roman" w:hAnsi="Times New Roman" w:cs="Times New Roman"/>
          <w:sz w:val="24"/>
          <w:szCs w:val="24"/>
        </w:rPr>
        <w:t xml:space="preserve">пальной программы «Управление муниципальными финансами  </w:t>
      </w:r>
      <w:proofErr w:type="spellStart"/>
      <w:r w:rsidRPr="00763655">
        <w:rPr>
          <w:rFonts w:ascii="Times New Roman" w:hAnsi="Times New Roman" w:cs="Times New Roman"/>
          <w:sz w:val="24"/>
          <w:szCs w:val="24"/>
        </w:rPr>
        <w:t>Унечского</w:t>
      </w:r>
      <w:proofErr w:type="spellEnd"/>
      <w:r w:rsidRPr="00763655">
        <w:rPr>
          <w:rFonts w:ascii="Times New Roman" w:hAnsi="Times New Roman" w:cs="Times New Roman"/>
          <w:sz w:val="24"/>
          <w:szCs w:val="24"/>
        </w:rPr>
        <w:t xml:space="preserve"> района» в</w:t>
      </w:r>
      <w:r w:rsidR="00016668">
        <w:rPr>
          <w:rFonts w:ascii="Times New Roman" w:hAnsi="Times New Roman" w:cs="Times New Roman"/>
          <w:sz w:val="24"/>
          <w:szCs w:val="24"/>
        </w:rPr>
        <w:t xml:space="preserve"> </w:t>
      </w:r>
      <w:r w:rsidRPr="00763655">
        <w:rPr>
          <w:rFonts w:ascii="Times New Roman" w:hAnsi="Times New Roman" w:cs="Times New Roman"/>
          <w:sz w:val="24"/>
          <w:szCs w:val="24"/>
        </w:rPr>
        <w:t xml:space="preserve">2024 году проведена в соответствии с планируемыми мероприятиями.                                                                                               </w:t>
      </w:r>
    </w:p>
    <w:p w:rsidR="00A20D7B" w:rsidRPr="00016668" w:rsidRDefault="00A20D7B" w:rsidP="000166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6668">
        <w:rPr>
          <w:rFonts w:ascii="Times New Roman" w:hAnsi="Times New Roman" w:cs="Times New Roman"/>
          <w:sz w:val="24"/>
          <w:szCs w:val="24"/>
        </w:rPr>
        <w:t xml:space="preserve">Коэффициент эффективности мероприятий данной программы равен </w:t>
      </w:r>
      <w:r w:rsidR="00B34B2D" w:rsidRPr="00016668">
        <w:rPr>
          <w:rFonts w:ascii="Times New Roman" w:hAnsi="Times New Roman" w:cs="Times New Roman"/>
          <w:sz w:val="24"/>
          <w:szCs w:val="24"/>
        </w:rPr>
        <w:t>0,</w:t>
      </w:r>
      <w:r w:rsidR="00872ACE">
        <w:rPr>
          <w:rFonts w:ascii="Times New Roman" w:hAnsi="Times New Roman" w:cs="Times New Roman"/>
          <w:sz w:val="24"/>
          <w:szCs w:val="24"/>
        </w:rPr>
        <w:t>9</w:t>
      </w:r>
      <w:r w:rsidRPr="00016668">
        <w:rPr>
          <w:rFonts w:ascii="Times New Roman" w:hAnsi="Times New Roman" w:cs="Times New Roman"/>
          <w:sz w:val="24"/>
          <w:szCs w:val="24"/>
        </w:rPr>
        <w:t>, что является пл</w:t>
      </w:r>
      <w:r w:rsidRPr="00016668">
        <w:rPr>
          <w:rFonts w:ascii="Times New Roman" w:hAnsi="Times New Roman" w:cs="Times New Roman"/>
          <w:sz w:val="24"/>
          <w:szCs w:val="24"/>
        </w:rPr>
        <w:t>а</w:t>
      </w:r>
      <w:r w:rsidRPr="00016668">
        <w:rPr>
          <w:rFonts w:ascii="Times New Roman" w:hAnsi="Times New Roman" w:cs="Times New Roman"/>
          <w:sz w:val="24"/>
          <w:szCs w:val="24"/>
        </w:rPr>
        <w:t>новы</w:t>
      </w:r>
      <w:r w:rsidR="009E02B2" w:rsidRPr="00016668">
        <w:rPr>
          <w:rFonts w:ascii="Times New Roman" w:hAnsi="Times New Roman" w:cs="Times New Roman"/>
          <w:sz w:val="24"/>
          <w:szCs w:val="24"/>
        </w:rPr>
        <w:t>м</w:t>
      </w:r>
      <w:r w:rsidRPr="00016668">
        <w:rPr>
          <w:rFonts w:ascii="Times New Roman" w:hAnsi="Times New Roman" w:cs="Times New Roman"/>
          <w:sz w:val="24"/>
          <w:szCs w:val="24"/>
        </w:rPr>
        <w:t xml:space="preserve"> показателе</w:t>
      </w:r>
      <w:r w:rsidR="009E02B2" w:rsidRPr="00016668">
        <w:rPr>
          <w:rFonts w:ascii="Times New Roman" w:hAnsi="Times New Roman" w:cs="Times New Roman"/>
          <w:sz w:val="24"/>
          <w:szCs w:val="24"/>
        </w:rPr>
        <w:t>м</w:t>
      </w:r>
      <w:r w:rsidRPr="0001666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20D7B" w:rsidRPr="00016668" w:rsidRDefault="00A20D7B" w:rsidP="000166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6668">
        <w:rPr>
          <w:rFonts w:ascii="Times New Roman" w:hAnsi="Times New Roman" w:cs="Times New Roman"/>
          <w:sz w:val="24"/>
          <w:szCs w:val="24"/>
        </w:rPr>
        <w:t xml:space="preserve">Коэффициент достижения   показателей (индикаторов) </w:t>
      </w:r>
      <w:proofErr w:type="gramStart"/>
      <w:r w:rsidRPr="00016668">
        <w:rPr>
          <w:rFonts w:ascii="Times New Roman" w:hAnsi="Times New Roman" w:cs="Times New Roman"/>
          <w:sz w:val="24"/>
          <w:szCs w:val="24"/>
        </w:rPr>
        <w:t xml:space="preserve">достиг  </w:t>
      </w:r>
      <w:r w:rsidR="00B34B2D" w:rsidRPr="00016668">
        <w:rPr>
          <w:rFonts w:ascii="Times New Roman" w:hAnsi="Times New Roman" w:cs="Times New Roman"/>
          <w:sz w:val="24"/>
          <w:szCs w:val="24"/>
        </w:rPr>
        <w:t>0,</w:t>
      </w:r>
      <w:r w:rsidR="00872ACE">
        <w:rPr>
          <w:rFonts w:ascii="Times New Roman" w:hAnsi="Times New Roman" w:cs="Times New Roman"/>
          <w:sz w:val="24"/>
          <w:szCs w:val="24"/>
        </w:rPr>
        <w:t>8</w:t>
      </w:r>
      <w:r w:rsidRPr="00016668">
        <w:rPr>
          <w:rFonts w:ascii="Times New Roman" w:hAnsi="Times New Roman" w:cs="Times New Roman"/>
          <w:sz w:val="24"/>
          <w:szCs w:val="24"/>
        </w:rPr>
        <w:t xml:space="preserve"> также является</w:t>
      </w:r>
      <w:proofErr w:type="gramEnd"/>
      <w:r w:rsidRPr="00016668">
        <w:rPr>
          <w:rFonts w:ascii="Times New Roman" w:hAnsi="Times New Roman" w:cs="Times New Roman"/>
          <w:sz w:val="24"/>
          <w:szCs w:val="24"/>
        </w:rPr>
        <w:t xml:space="preserve"> плановым показателем.</w:t>
      </w:r>
    </w:p>
    <w:p w:rsidR="00A20D7B" w:rsidRPr="00016668" w:rsidRDefault="00A20D7B" w:rsidP="00872ACE">
      <w:pPr>
        <w:tabs>
          <w:tab w:val="left" w:pos="395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6668">
        <w:rPr>
          <w:rFonts w:ascii="Times New Roman" w:eastAsia="Calibri" w:hAnsi="Times New Roman" w:cs="Times New Roman"/>
          <w:sz w:val="24"/>
          <w:szCs w:val="24"/>
        </w:rPr>
        <w:t>Оценка эффективности муниципальной программы осуществляется исходя из значений к</w:t>
      </w:r>
      <w:r w:rsidRPr="00016668">
        <w:rPr>
          <w:rFonts w:ascii="Times New Roman" w:eastAsia="Calibri" w:hAnsi="Times New Roman" w:cs="Times New Roman"/>
          <w:sz w:val="24"/>
          <w:szCs w:val="24"/>
        </w:rPr>
        <w:t>о</w:t>
      </w:r>
      <w:r w:rsidRPr="00016668">
        <w:rPr>
          <w:rFonts w:ascii="Times New Roman" w:eastAsia="Calibri" w:hAnsi="Times New Roman" w:cs="Times New Roman"/>
          <w:sz w:val="24"/>
          <w:szCs w:val="24"/>
        </w:rPr>
        <w:t>эффициентов эффективности основных мероприятий, коэффициента качества достижения показ</w:t>
      </w:r>
      <w:r w:rsidRPr="00016668">
        <w:rPr>
          <w:rFonts w:ascii="Times New Roman" w:eastAsia="Calibri" w:hAnsi="Times New Roman" w:cs="Times New Roman"/>
          <w:sz w:val="24"/>
          <w:szCs w:val="24"/>
        </w:rPr>
        <w:t>а</w:t>
      </w:r>
      <w:r w:rsidRPr="00016668">
        <w:rPr>
          <w:rFonts w:ascii="Times New Roman" w:eastAsia="Calibri" w:hAnsi="Times New Roman" w:cs="Times New Roman"/>
          <w:sz w:val="24"/>
          <w:szCs w:val="24"/>
        </w:rPr>
        <w:t>телей муниципальной программы, коэффициента качества управления муниципальной програ</w:t>
      </w:r>
      <w:r w:rsidRPr="00016668">
        <w:rPr>
          <w:rFonts w:ascii="Times New Roman" w:eastAsia="Calibri" w:hAnsi="Times New Roman" w:cs="Times New Roman"/>
          <w:sz w:val="24"/>
          <w:szCs w:val="24"/>
        </w:rPr>
        <w:t>м</w:t>
      </w:r>
      <w:r w:rsidRPr="00016668">
        <w:rPr>
          <w:rFonts w:ascii="Times New Roman" w:eastAsia="Calibri" w:hAnsi="Times New Roman" w:cs="Times New Roman"/>
          <w:sz w:val="24"/>
          <w:szCs w:val="24"/>
        </w:rPr>
        <w:t>мой, рассчитанн</w:t>
      </w:r>
      <w:r w:rsidR="0066173D" w:rsidRPr="00016668">
        <w:rPr>
          <w:rFonts w:ascii="Times New Roman" w:eastAsia="Calibri" w:hAnsi="Times New Roman" w:cs="Times New Roman"/>
          <w:sz w:val="24"/>
          <w:szCs w:val="24"/>
        </w:rPr>
        <w:t>ая</w:t>
      </w:r>
      <w:r w:rsidRPr="00016668">
        <w:rPr>
          <w:rFonts w:ascii="Times New Roman" w:eastAsia="Calibri" w:hAnsi="Times New Roman" w:cs="Times New Roman"/>
          <w:sz w:val="24"/>
          <w:szCs w:val="24"/>
        </w:rPr>
        <w:t xml:space="preserve"> согласно оценке эффективности муниципальной программы равн</w:t>
      </w:r>
      <w:r w:rsidR="00CD1E4D" w:rsidRPr="00016668">
        <w:rPr>
          <w:rFonts w:ascii="Times New Roman" w:eastAsia="Calibri" w:hAnsi="Times New Roman" w:cs="Times New Roman"/>
          <w:sz w:val="24"/>
          <w:szCs w:val="24"/>
        </w:rPr>
        <w:t>а</w:t>
      </w:r>
      <w:r w:rsidR="00B34B2D" w:rsidRPr="000166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72ACE">
        <w:rPr>
          <w:rFonts w:ascii="Times New Roman" w:eastAsia="Calibri" w:hAnsi="Times New Roman" w:cs="Times New Roman"/>
          <w:sz w:val="24"/>
          <w:szCs w:val="24"/>
        </w:rPr>
        <w:t>0,9</w:t>
      </w:r>
      <w:r w:rsidRPr="00016668">
        <w:rPr>
          <w:rFonts w:ascii="Times New Roman" w:eastAsia="Calibri" w:hAnsi="Times New Roman" w:cs="Times New Roman"/>
          <w:sz w:val="24"/>
          <w:szCs w:val="24"/>
        </w:rPr>
        <w:t>.</w:t>
      </w:r>
      <w:r w:rsidR="00872A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16668">
        <w:rPr>
          <w:rFonts w:ascii="Times New Roman" w:eastAsia="Calibri" w:hAnsi="Times New Roman" w:cs="Times New Roman"/>
          <w:sz w:val="24"/>
          <w:szCs w:val="24"/>
        </w:rPr>
        <w:t>Эффе</w:t>
      </w:r>
      <w:r w:rsidRPr="00016668">
        <w:rPr>
          <w:rFonts w:ascii="Times New Roman" w:eastAsia="Calibri" w:hAnsi="Times New Roman" w:cs="Times New Roman"/>
          <w:sz w:val="24"/>
          <w:szCs w:val="24"/>
        </w:rPr>
        <w:t>к</w:t>
      </w:r>
      <w:r w:rsidRPr="00016668">
        <w:rPr>
          <w:rFonts w:ascii="Times New Roman" w:eastAsia="Calibri" w:hAnsi="Times New Roman" w:cs="Times New Roman"/>
          <w:sz w:val="24"/>
          <w:szCs w:val="24"/>
        </w:rPr>
        <w:t>тивность программы достигнута выше плановой, ее реализация будет продолжена в 202</w:t>
      </w:r>
      <w:r w:rsidR="00016668">
        <w:rPr>
          <w:rFonts w:ascii="Times New Roman" w:eastAsia="Calibri" w:hAnsi="Times New Roman" w:cs="Times New Roman"/>
          <w:sz w:val="24"/>
          <w:szCs w:val="24"/>
        </w:rPr>
        <w:t>5</w:t>
      </w:r>
      <w:r w:rsidRPr="00016668">
        <w:rPr>
          <w:rFonts w:ascii="Times New Roman" w:eastAsia="Calibri" w:hAnsi="Times New Roman" w:cs="Times New Roman"/>
          <w:sz w:val="24"/>
          <w:szCs w:val="24"/>
        </w:rPr>
        <w:t xml:space="preserve"> году. </w:t>
      </w:r>
    </w:p>
    <w:p w:rsidR="00872ACE" w:rsidRPr="00872ACE" w:rsidRDefault="00872ACE" w:rsidP="0063711A">
      <w:pPr>
        <w:pStyle w:val="a8"/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3567" w:rsidRPr="00872ACE" w:rsidRDefault="00683567" w:rsidP="0063711A">
      <w:pPr>
        <w:pStyle w:val="a8"/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2ACE">
        <w:rPr>
          <w:rFonts w:ascii="Times New Roman" w:hAnsi="Times New Roman" w:cs="Times New Roman"/>
          <w:b/>
          <w:sz w:val="24"/>
          <w:szCs w:val="24"/>
        </w:rPr>
        <w:t>Муниципальная программа</w:t>
      </w:r>
      <w:r w:rsidR="0067789D" w:rsidRPr="00872AC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7789D" w:rsidRPr="00872ACE" w:rsidRDefault="0067789D" w:rsidP="0063711A">
      <w:pPr>
        <w:pStyle w:val="a8"/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2ACE">
        <w:rPr>
          <w:rFonts w:ascii="Times New Roman" w:hAnsi="Times New Roman" w:cs="Times New Roman"/>
          <w:b/>
          <w:sz w:val="24"/>
          <w:szCs w:val="24"/>
        </w:rPr>
        <w:t xml:space="preserve">«Развитие образования </w:t>
      </w:r>
      <w:proofErr w:type="spellStart"/>
      <w:r w:rsidR="000E3389" w:rsidRPr="00872ACE">
        <w:rPr>
          <w:rFonts w:ascii="Times New Roman" w:hAnsi="Times New Roman" w:cs="Times New Roman"/>
          <w:b/>
          <w:sz w:val="24"/>
          <w:szCs w:val="24"/>
        </w:rPr>
        <w:t>Унечского</w:t>
      </w:r>
      <w:proofErr w:type="spellEnd"/>
      <w:r w:rsidR="000E3389" w:rsidRPr="00872A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72ACE">
        <w:rPr>
          <w:rFonts w:ascii="Times New Roman" w:hAnsi="Times New Roman" w:cs="Times New Roman"/>
          <w:b/>
          <w:sz w:val="24"/>
          <w:szCs w:val="24"/>
        </w:rPr>
        <w:t>района»</w:t>
      </w:r>
    </w:p>
    <w:p w:rsidR="0063711A" w:rsidRPr="00274603" w:rsidRDefault="0063711A" w:rsidP="0063711A">
      <w:pPr>
        <w:pStyle w:val="a8"/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72ACE" w:rsidRDefault="00872ACE" w:rsidP="00872A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5D21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>
        <w:rPr>
          <w:rFonts w:ascii="Times New Roman" w:hAnsi="Times New Roman" w:cs="Times New Roman"/>
          <w:sz w:val="24"/>
          <w:szCs w:val="24"/>
        </w:rPr>
        <w:t>Развитие образования</w:t>
      </w:r>
      <w:r w:rsidRPr="00355D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5D21">
        <w:rPr>
          <w:rFonts w:ascii="Times New Roman" w:hAnsi="Times New Roman" w:cs="Times New Roman"/>
          <w:sz w:val="24"/>
          <w:szCs w:val="24"/>
        </w:rPr>
        <w:t>Унечского</w:t>
      </w:r>
      <w:proofErr w:type="spellEnd"/>
      <w:r w:rsidRPr="00355D21">
        <w:rPr>
          <w:rFonts w:ascii="Times New Roman" w:hAnsi="Times New Roman" w:cs="Times New Roman"/>
          <w:sz w:val="24"/>
          <w:szCs w:val="24"/>
        </w:rPr>
        <w:t xml:space="preserve"> района» утверждена пост</w:t>
      </w:r>
      <w:r w:rsidRPr="00355D21">
        <w:rPr>
          <w:rFonts w:ascii="Times New Roman" w:hAnsi="Times New Roman" w:cs="Times New Roman"/>
          <w:sz w:val="24"/>
          <w:szCs w:val="24"/>
        </w:rPr>
        <w:t>а</w:t>
      </w:r>
      <w:r w:rsidRPr="00355D21">
        <w:rPr>
          <w:rFonts w:ascii="Times New Roman" w:hAnsi="Times New Roman" w:cs="Times New Roman"/>
          <w:sz w:val="24"/>
          <w:szCs w:val="24"/>
        </w:rPr>
        <w:t>новлением администрации района №</w:t>
      </w:r>
      <w:r>
        <w:rPr>
          <w:rFonts w:ascii="Times New Roman" w:hAnsi="Times New Roman" w:cs="Times New Roman"/>
          <w:sz w:val="24"/>
          <w:szCs w:val="24"/>
        </w:rPr>
        <w:t>559</w:t>
      </w:r>
      <w:r w:rsidRPr="00355D21">
        <w:rPr>
          <w:rFonts w:ascii="Times New Roman" w:hAnsi="Times New Roman" w:cs="Times New Roman"/>
          <w:sz w:val="24"/>
          <w:szCs w:val="24"/>
        </w:rPr>
        <w:t xml:space="preserve"> от 29.12.2023 года. </w:t>
      </w:r>
    </w:p>
    <w:p w:rsidR="00AE3696" w:rsidRPr="000A2FD6" w:rsidRDefault="00AE3696" w:rsidP="00872A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FD6">
        <w:rPr>
          <w:rFonts w:ascii="Times New Roman" w:hAnsi="Times New Roman" w:cs="Times New Roman"/>
          <w:sz w:val="24"/>
          <w:szCs w:val="24"/>
        </w:rPr>
        <w:t>Целями муниципальной программы являются:</w:t>
      </w:r>
    </w:p>
    <w:p w:rsidR="00AE3696" w:rsidRPr="000A2FD6" w:rsidRDefault="00AE3696" w:rsidP="00872A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FD6">
        <w:rPr>
          <w:rFonts w:ascii="Times New Roman" w:hAnsi="Times New Roman" w:cs="Times New Roman"/>
          <w:sz w:val="24"/>
          <w:szCs w:val="24"/>
        </w:rPr>
        <w:t>- 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экономики;</w:t>
      </w:r>
    </w:p>
    <w:p w:rsidR="00AE3696" w:rsidRPr="000A2FD6" w:rsidRDefault="00AE3696" w:rsidP="00872A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FD6">
        <w:rPr>
          <w:rFonts w:ascii="Times New Roman" w:hAnsi="Times New Roman" w:cs="Times New Roman"/>
          <w:sz w:val="24"/>
          <w:szCs w:val="24"/>
        </w:rPr>
        <w:t xml:space="preserve">- </w:t>
      </w:r>
      <w:r w:rsidR="00390040" w:rsidRPr="000A2FD6">
        <w:rPr>
          <w:rFonts w:ascii="Times New Roman" w:hAnsi="Times New Roman" w:cs="Times New Roman"/>
          <w:sz w:val="24"/>
          <w:szCs w:val="24"/>
        </w:rPr>
        <w:t>повышение эффективности реализации молодежной политики в интересах инновационного социально ориентированного развития района</w:t>
      </w:r>
      <w:r w:rsidRPr="000A2FD6">
        <w:rPr>
          <w:rFonts w:ascii="Times New Roman" w:hAnsi="Times New Roman" w:cs="Times New Roman"/>
          <w:sz w:val="24"/>
          <w:szCs w:val="24"/>
        </w:rPr>
        <w:t>.</w:t>
      </w:r>
    </w:p>
    <w:p w:rsidR="003E05C6" w:rsidRPr="000A2FD6" w:rsidRDefault="00E63EB9" w:rsidP="00872ACE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0A2FD6">
        <w:rPr>
          <w:rFonts w:ascii="Times New Roman" w:eastAsia="Times New Roman" w:hAnsi="Times New Roman" w:cs="Times New Roman"/>
          <w:sz w:val="24"/>
          <w:szCs w:val="24"/>
        </w:rPr>
        <w:t>Задачи программы:</w:t>
      </w:r>
      <w:r w:rsidR="00D66264" w:rsidRPr="000A2F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90040" w:rsidRPr="000A2FD6" w:rsidRDefault="00390040" w:rsidP="00872A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FD6">
        <w:rPr>
          <w:rFonts w:ascii="Times New Roman" w:hAnsi="Times New Roman" w:cs="Times New Roman"/>
          <w:sz w:val="24"/>
          <w:szCs w:val="24"/>
        </w:rPr>
        <w:t xml:space="preserve">Внедрение на уровнях основного общего и среднего общего образования новых методов обучения и воспитания, образовательных технологий, обеспечивающих освоение </w:t>
      </w:r>
      <w:proofErr w:type="gramStart"/>
      <w:r w:rsidRPr="000A2FD6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0A2FD6">
        <w:rPr>
          <w:rFonts w:ascii="Times New Roman" w:hAnsi="Times New Roman" w:cs="Times New Roman"/>
          <w:sz w:val="24"/>
          <w:szCs w:val="24"/>
        </w:rPr>
        <w:t xml:space="preserve"> базовых навыков и умений, повышение их мотивации к обучению и вовлеченности в образов</w:t>
      </w:r>
      <w:r w:rsidRPr="000A2FD6">
        <w:rPr>
          <w:rFonts w:ascii="Times New Roman" w:hAnsi="Times New Roman" w:cs="Times New Roman"/>
          <w:sz w:val="24"/>
          <w:szCs w:val="24"/>
        </w:rPr>
        <w:t>а</w:t>
      </w:r>
      <w:r w:rsidRPr="000A2FD6">
        <w:rPr>
          <w:rFonts w:ascii="Times New Roman" w:hAnsi="Times New Roman" w:cs="Times New Roman"/>
          <w:sz w:val="24"/>
          <w:szCs w:val="24"/>
        </w:rPr>
        <w:t>тельный процесс;</w:t>
      </w:r>
    </w:p>
    <w:p w:rsidR="003E05C6" w:rsidRPr="000A2FD6" w:rsidRDefault="00390040" w:rsidP="0063711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FD6">
        <w:rPr>
          <w:rFonts w:ascii="Times New Roman" w:hAnsi="Times New Roman" w:cs="Times New Roman"/>
          <w:sz w:val="24"/>
          <w:szCs w:val="24"/>
        </w:rPr>
        <w:t>Развитие дошкольного, общего и дополнительного образования детей;</w:t>
      </w:r>
    </w:p>
    <w:p w:rsidR="00390040" w:rsidRPr="000A2FD6" w:rsidRDefault="00390040" w:rsidP="0063711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FD6">
        <w:rPr>
          <w:rFonts w:ascii="Times New Roman" w:hAnsi="Times New Roman" w:cs="Times New Roman"/>
          <w:sz w:val="24"/>
          <w:szCs w:val="24"/>
        </w:rPr>
        <w:t>Развитие инфраструктуры сферы образования;</w:t>
      </w:r>
    </w:p>
    <w:p w:rsidR="00390040" w:rsidRPr="000A2FD6" w:rsidRDefault="00390040" w:rsidP="0063711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FD6">
        <w:rPr>
          <w:rFonts w:ascii="Times New Roman" w:hAnsi="Times New Roman" w:cs="Times New Roman"/>
          <w:sz w:val="24"/>
          <w:szCs w:val="24"/>
        </w:rPr>
        <w:t>Создание современной и безопасной цифровой образовательной среды, обеспечивающей в</w:t>
      </w:r>
      <w:r w:rsidRPr="000A2FD6">
        <w:rPr>
          <w:rFonts w:ascii="Times New Roman" w:hAnsi="Times New Roman" w:cs="Times New Roman"/>
          <w:sz w:val="24"/>
          <w:szCs w:val="24"/>
        </w:rPr>
        <w:t>ы</w:t>
      </w:r>
      <w:r w:rsidRPr="000A2FD6">
        <w:rPr>
          <w:rFonts w:ascii="Times New Roman" w:hAnsi="Times New Roman" w:cs="Times New Roman"/>
          <w:sz w:val="24"/>
          <w:szCs w:val="24"/>
        </w:rPr>
        <w:t>сокое качество и доступность образования всех видов и уровней;</w:t>
      </w:r>
    </w:p>
    <w:p w:rsidR="00390040" w:rsidRPr="000A2FD6" w:rsidRDefault="00390040" w:rsidP="0063711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FD6">
        <w:rPr>
          <w:rFonts w:ascii="Times New Roman" w:hAnsi="Times New Roman" w:cs="Times New Roman"/>
          <w:sz w:val="24"/>
          <w:szCs w:val="24"/>
        </w:rPr>
        <w:t>Проведение оздоровительной кампании детей и молодежи;</w:t>
      </w:r>
    </w:p>
    <w:p w:rsidR="00390040" w:rsidRPr="000A2FD6" w:rsidRDefault="00390040" w:rsidP="0063711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FD6">
        <w:rPr>
          <w:rFonts w:ascii="Times New Roman" w:hAnsi="Times New Roman" w:cs="Times New Roman"/>
          <w:sz w:val="24"/>
          <w:szCs w:val="24"/>
        </w:rPr>
        <w:t>Создание условий успешной социализации и эффективной самореализации мо</w:t>
      </w:r>
      <w:r w:rsidR="0063711A" w:rsidRPr="000A2FD6">
        <w:rPr>
          <w:rFonts w:ascii="Times New Roman" w:hAnsi="Times New Roman" w:cs="Times New Roman"/>
          <w:sz w:val="24"/>
          <w:szCs w:val="24"/>
        </w:rPr>
        <w:t>лодежи.</w:t>
      </w:r>
    </w:p>
    <w:p w:rsidR="00401465" w:rsidRPr="00274603" w:rsidRDefault="00577817" w:rsidP="001D5C4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74603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5D5A3D" w:rsidRDefault="00906738" w:rsidP="005D5A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5A3D">
        <w:rPr>
          <w:rFonts w:ascii="Times New Roman" w:hAnsi="Times New Roman" w:cs="Times New Roman"/>
          <w:sz w:val="24"/>
          <w:szCs w:val="24"/>
        </w:rPr>
        <w:t>Анализ</w:t>
      </w:r>
    </w:p>
    <w:p w:rsidR="00906738" w:rsidRPr="005D5A3D" w:rsidRDefault="00906738" w:rsidP="005D5A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5A3D">
        <w:rPr>
          <w:rFonts w:ascii="Times New Roman" w:hAnsi="Times New Roman" w:cs="Times New Roman"/>
          <w:sz w:val="24"/>
          <w:szCs w:val="24"/>
        </w:rPr>
        <w:t xml:space="preserve">результативности муниципальной программы «Развитие образования </w:t>
      </w:r>
      <w:proofErr w:type="spellStart"/>
      <w:r w:rsidRPr="005D5A3D">
        <w:rPr>
          <w:rFonts w:ascii="Times New Roman" w:hAnsi="Times New Roman" w:cs="Times New Roman"/>
          <w:sz w:val="24"/>
          <w:szCs w:val="24"/>
        </w:rPr>
        <w:t>Унечского</w:t>
      </w:r>
      <w:proofErr w:type="spellEnd"/>
      <w:r w:rsidRPr="005D5A3D">
        <w:rPr>
          <w:rFonts w:ascii="Times New Roman" w:hAnsi="Times New Roman" w:cs="Times New Roman"/>
          <w:sz w:val="24"/>
          <w:szCs w:val="24"/>
        </w:rPr>
        <w:t xml:space="preserve"> района»</w:t>
      </w:r>
    </w:p>
    <w:p w:rsidR="00906738" w:rsidRPr="005D5A3D" w:rsidRDefault="00906738" w:rsidP="005D5A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5A3D">
        <w:rPr>
          <w:rFonts w:ascii="Times New Roman" w:hAnsi="Times New Roman" w:cs="Times New Roman"/>
          <w:sz w:val="24"/>
          <w:szCs w:val="24"/>
        </w:rPr>
        <w:t>за  2024 год</w:t>
      </w:r>
    </w:p>
    <w:tbl>
      <w:tblPr>
        <w:tblW w:w="4894" w:type="pct"/>
        <w:tblCellSpacing w:w="5" w:type="nil"/>
        <w:tblInd w:w="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968"/>
        <w:gridCol w:w="570"/>
        <w:gridCol w:w="665"/>
        <w:gridCol w:w="726"/>
        <w:gridCol w:w="699"/>
        <w:gridCol w:w="1409"/>
        <w:gridCol w:w="1409"/>
        <w:gridCol w:w="689"/>
      </w:tblGrid>
      <w:tr w:rsidR="005D5A3D" w:rsidRPr="00F22A75" w:rsidTr="005D5A3D">
        <w:trPr>
          <w:trHeight w:val="320"/>
          <w:tblCellSpacing w:w="5" w:type="nil"/>
        </w:trPr>
        <w:tc>
          <w:tcPr>
            <w:tcW w:w="3269" w:type="pct"/>
            <w:gridSpan w:val="5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 xml:space="preserve"> Целевые показатели (индикаторы) </w:t>
            </w:r>
          </w:p>
        </w:tc>
        <w:tc>
          <w:tcPr>
            <w:tcW w:w="1731" w:type="pct"/>
            <w:gridSpan w:val="3"/>
            <w:vMerge w:val="restart"/>
            <w:tcBorders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 xml:space="preserve">Объем расходов местного бюджета, </w:t>
            </w:r>
          </w:p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 xml:space="preserve">рублей </w:t>
            </w:r>
          </w:p>
        </w:tc>
      </w:tr>
      <w:tr w:rsidR="00906738" w:rsidRPr="00F22A75" w:rsidTr="005D5A3D">
        <w:trPr>
          <w:trHeight w:val="444"/>
          <w:tblCellSpacing w:w="5" w:type="nil"/>
        </w:trPr>
        <w:tc>
          <w:tcPr>
            <w:tcW w:w="1958" w:type="pct"/>
            <w:vMerge w:val="restar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(индикатора)</w:t>
            </w:r>
          </w:p>
        </w:tc>
        <w:tc>
          <w:tcPr>
            <w:tcW w:w="281" w:type="pct"/>
            <w:vMerge w:val="restar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еди</w:t>
            </w:r>
            <w:proofErr w:type="spellEnd"/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ница</w:t>
            </w:r>
            <w:proofErr w:type="spellEnd"/>
          </w:p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ме</w:t>
            </w:r>
            <w:proofErr w:type="spellEnd"/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328" w:type="pct"/>
            <w:vMerge w:val="restar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пла</w:t>
            </w:r>
            <w:proofErr w:type="spellEnd"/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новое</w:t>
            </w:r>
          </w:p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зна</w:t>
            </w:r>
            <w:proofErr w:type="spellEnd"/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чение</w:t>
            </w:r>
            <w:proofErr w:type="spellEnd"/>
          </w:p>
        </w:tc>
        <w:tc>
          <w:tcPr>
            <w:tcW w:w="358" w:type="pct"/>
            <w:vMerge w:val="restar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фа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  <w:proofErr w:type="spellEnd"/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ческое</w:t>
            </w:r>
            <w:proofErr w:type="spellEnd"/>
          </w:p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значе</w:t>
            </w:r>
            <w:proofErr w:type="spellEnd"/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345" w:type="pct"/>
            <w:vMerge w:val="restar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ло</w:t>
            </w:r>
            <w:proofErr w:type="spellEnd"/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нение</w:t>
            </w:r>
            <w:proofErr w:type="spellEnd"/>
          </w:p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(-/+,%)</w:t>
            </w:r>
          </w:p>
        </w:tc>
        <w:tc>
          <w:tcPr>
            <w:tcW w:w="1731" w:type="pct"/>
            <w:gridSpan w:val="3"/>
            <w:vMerge/>
            <w:tcBorders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A3D" w:rsidRPr="00F22A75" w:rsidTr="005D5A3D">
        <w:trPr>
          <w:trHeight w:val="640"/>
          <w:tblCellSpacing w:w="5" w:type="nil"/>
        </w:trPr>
        <w:tc>
          <w:tcPr>
            <w:tcW w:w="1958" w:type="pct"/>
            <w:vMerge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vMerge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  <w:vMerge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vMerge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bottom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пла</w:t>
            </w:r>
            <w:proofErr w:type="spellEnd"/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новое</w:t>
            </w:r>
          </w:p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зна</w:t>
            </w:r>
            <w:proofErr w:type="spellEnd"/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чение</w:t>
            </w:r>
            <w:proofErr w:type="spellEnd"/>
          </w:p>
        </w:tc>
        <w:tc>
          <w:tcPr>
            <w:tcW w:w="695" w:type="pct"/>
            <w:tcBorders>
              <w:bottom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факти</w:t>
            </w:r>
            <w:proofErr w:type="spellEnd"/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ческое</w:t>
            </w:r>
            <w:proofErr w:type="spellEnd"/>
          </w:p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значе</w:t>
            </w:r>
            <w:proofErr w:type="spellEnd"/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342" w:type="pct"/>
            <w:tcBorders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ло</w:t>
            </w:r>
            <w:proofErr w:type="spellEnd"/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нение</w:t>
            </w:r>
            <w:proofErr w:type="spellEnd"/>
          </w:p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(-/+,%)</w:t>
            </w:r>
          </w:p>
        </w:tc>
      </w:tr>
      <w:tr w:rsidR="005D5A3D" w:rsidRPr="00F22A75" w:rsidTr="005D5A3D">
        <w:trPr>
          <w:trHeight w:val="393"/>
          <w:tblCellSpacing w:w="5" w:type="nil"/>
        </w:trPr>
        <w:tc>
          <w:tcPr>
            <w:tcW w:w="195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 xml:space="preserve">Внедрение федеральных государственных образовательных стандартов  </w:t>
            </w:r>
          </w:p>
        </w:tc>
        <w:tc>
          <w:tcPr>
            <w:tcW w:w="281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2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35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345" w:type="pct"/>
            <w:tcBorders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331 054 485,96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326 002 266,41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-1,53</w:t>
            </w:r>
          </w:p>
        </w:tc>
      </w:tr>
      <w:tr w:rsidR="005D5A3D" w:rsidRPr="00F22A75" w:rsidTr="005D5A3D">
        <w:trPr>
          <w:trHeight w:val="812"/>
          <w:tblCellSpacing w:w="5" w:type="nil"/>
        </w:trPr>
        <w:tc>
          <w:tcPr>
            <w:tcW w:w="195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Доля родителей, получающих компенсацию части родительской платы за присмотр и уход за детьми в образовательных орган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зациях, реализующих образовательную пр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грамму дошкольного образования</w:t>
            </w:r>
          </w:p>
        </w:tc>
        <w:tc>
          <w:tcPr>
            <w:tcW w:w="281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2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35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345" w:type="pct"/>
            <w:tcBorders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2 711 281,00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2 491 002,77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-8,12</w:t>
            </w:r>
          </w:p>
        </w:tc>
      </w:tr>
      <w:tr w:rsidR="005D5A3D" w:rsidRPr="00F22A75" w:rsidTr="005D5A3D">
        <w:trPr>
          <w:trHeight w:val="812"/>
          <w:tblCellSpacing w:w="5" w:type="nil"/>
        </w:trPr>
        <w:tc>
          <w:tcPr>
            <w:tcW w:w="1958" w:type="pct"/>
          </w:tcPr>
          <w:p w:rsidR="00906738" w:rsidRPr="005D5A3D" w:rsidRDefault="00906738" w:rsidP="005D5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Доля педагогических работников общеобр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зовательных организаций,  получивших вознаграждение за классное руководство, в общей численности педагогических рабо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ников такой категории</w:t>
            </w:r>
          </w:p>
        </w:tc>
        <w:tc>
          <w:tcPr>
            <w:tcW w:w="281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2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45" w:type="pct"/>
            <w:tcBorders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24 869 520,00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24 860 540,00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-0,04</w:t>
            </w:r>
          </w:p>
        </w:tc>
      </w:tr>
      <w:tr w:rsidR="005D5A3D" w:rsidRPr="00F22A75" w:rsidTr="005D5A3D">
        <w:trPr>
          <w:trHeight w:val="552"/>
          <w:tblCellSpacing w:w="5" w:type="nil"/>
        </w:trPr>
        <w:tc>
          <w:tcPr>
            <w:tcW w:w="195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Охват мерами социальной поддержки по оплате жилого помещения с отоплением и освещением педагогических работников образовательных организаций, работающих и проживающих в сельской местности</w:t>
            </w:r>
          </w:p>
        </w:tc>
        <w:tc>
          <w:tcPr>
            <w:tcW w:w="281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2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35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345" w:type="pct"/>
            <w:tcBorders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2 516 254,00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2 516 254,00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5A3D" w:rsidRPr="00F22A75" w:rsidTr="005D5A3D">
        <w:trPr>
          <w:trHeight w:val="812"/>
          <w:tblCellSpacing w:w="5" w:type="nil"/>
        </w:trPr>
        <w:tc>
          <w:tcPr>
            <w:tcW w:w="195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Удельный вес численности воспитанников дошкольных образовательных организаций, охваченных образовательными программ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 xml:space="preserve">ми, соответствующими ФГОС дошкольного образования </w:t>
            </w:r>
          </w:p>
        </w:tc>
        <w:tc>
          <w:tcPr>
            <w:tcW w:w="281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2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35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345" w:type="pct"/>
            <w:tcBorders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144 114 988,00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141 075 435,69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-2,11</w:t>
            </w:r>
          </w:p>
        </w:tc>
      </w:tr>
      <w:tr w:rsidR="005D5A3D" w:rsidRPr="00F22A75" w:rsidTr="005D5A3D">
        <w:trPr>
          <w:trHeight w:val="519"/>
          <w:tblCellSpacing w:w="5" w:type="nil"/>
        </w:trPr>
        <w:tc>
          <w:tcPr>
            <w:tcW w:w="195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Доля детей, получающих услуги дополн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тельного образования в возрасте 5-18 лет</w:t>
            </w:r>
          </w:p>
        </w:tc>
        <w:tc>
          <w:tcPr>
            <w:tcW w:w="281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2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35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345" w:type="pct"/>
            <w:tcBorders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40 514 089,44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39 700 256,36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-2,0</w:t>
            </w:r>
          </w:p>
        </w:tc>
      </w:tr>
      <w:tr w:rsidR="005D5A3D" w:rsidRPr="00F22A75" w:rsidTr="005D5A3D">
        <w:trPr>
          <w:trHeight w:val="812"/>
          <w:tblCellSpacing w:w="5" w:type="nil"/>
        </w:trPr>
        <w:tc>
          <w:tcPr>
            <w:tcW w:w="195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Реализация запланированных мероприятий по оказанию муниципальной  услуги  пс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холого-медико-педагогическое обследов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ние детей</w:t>
            </w:r>
          </w:p>
        </w:tc>
        <w:tc>
          <w:tcPr>
            <w:tcW w:w="281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2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35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345" w:type="pct"/>
            <w:tcBorders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2 481 400,00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1 963 791,30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-20,86</w:t>
            </w:r>
          </w:p>
        </w:tc>
      </w:tr>
      <w:tr w:rsidR="005D5A3D" w:rsidRPr="00F22A75" w:rsidTr="005D5A3D">
        <w:trPr>
          <w:trHeight w:val="468"/>
          <w:tblCellSpacing w:w="5" w:type="nil"/>
        </w:trPr>
        <w:tc>
          <w:tcPr>
            <w:tcW w:w="195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Доля детей, включенных в систему развития одаренных детей</w:t>
            </w:r>
          </w:p>
        </w:tc>
        <w:tc>
          <w:tcPr>
            <w:tcW w:w="281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2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49,0</w:t>
            </w:r>
          </w:p>
        </w:tc>
        <w:tc>
          <w:tcPr>
            <w:tcW w:w="35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49,0</w:t>
            </w:r>
          </w:p>
        </w:tc>
        <w:tc>
          <w:tcPr>
            <w:tcW w:w="345" w:type="pct"/>
            <w:tcBorders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591 400,00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422 532,77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-28,55</w:t>
            </w:r>
          </w:p>
        </w:tc>
      </w:tr>
      <w:tr w:rsidR="005D5A3D" w:rsidRPr="00F22A75" w:rsidTr="005D5A3D">
        <w:trPr>
          <w:trHeight w:val="702"/>
          <w:tblCellSpacing w:w="5" w:type="nil"/>
        </w:trPr>
        <w:tc>
          <w:tcPr>
            <w:tcW w:w="195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питанием обучающихся </w:t>
            </w:r>
            <w:proofErr w:type="gramStart"/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5D5A3D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ниципальных общеобразовательных учр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ждений</w:t>
            </w:r>
          </w:p>
        </w:tc>
        <w:tc>
          <w:tcPr>
            <w:tcW w:w="281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2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35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345" w:type="pct"/>
            <w:tcBorders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2 826 750,00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2 767 506,37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-2,10</w:t>
            </w:r>
          </w:p>
        </w:tc>
      </w:tr>
      <w:tr w:rsidR="005D5A3D" w:rsidRPr="00F22A75" w:rsidTr="005D5A3D">
        <w:trPr>
          <w:trHeight w:val="812"/>
          <w:tblCellSpacing w:w="5" w:type="nil"/>
        </w:trPr>
        <w:tc>
          <w:tcPr>
            <w:tcW w:w="1958" w:type="pct"/>
          </w:tcPr>
          <w:p w:rsidR="00906738" w:rsidRPr="005D5A3D" w:rsidRDefault="00906738" w:rsidP="005D5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Охват детей в возрасте от 5 до 18 лет, им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ющих право на получение дополнительного образования в рамках системы персониф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цированного финансирования</w:t>
            </w:r>
          </w:p>
        </w:tc>
        <w:tc>
          <w:tcPr>
            <w:tcW w:w="281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2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35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345" w:type="pct"/>
            <w:tcBorders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6 792 780,00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6 054 981,43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-10,86</w:t>
            </w:r>
          </w:p>
        </w:tc>
      </w:tr>
      <w:tr w:rsidR="005D5A3D" w:rsidRPr="00F22A75" w:rsidTr="005D5A3D">
        <w:trPr>
          <w:trHeight w:val="812"/>
          <w:tblCellSpacing w:w="5" w:type="nil"/>
        </w:trPr>
        <w:tc>
          <w:tcPr>
            <w:tcW w:w="1958" w:type="pct"/>
          </w:tcPr>
          <w:p w:rsidR="00906738" w:rsidRPr="005D5A3D" w:rsidRDefault="00906738" w:rsidP="005D5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Доля обучающихся, получающих начальное общее образование в муниципальных обр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зовательных организациях, получающих  бесплатное горячее питание, к общему к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личеству обучающихся, получающих начальное общее образование в муниц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пальных  образовательных организациях, %</w:t>
            </w:r>
            <w:proofErr w:type="gramEnd"/>
          </w:p>
        </w:tc>
        <w:tc>
          <w:tcPr>
            <w:tcW w:w="281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2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45" w:type="pct"/>
            <w:tcBorders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14 512 789,05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14 147 213,01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-2,52</w:t>
            </w:r>
          </w:p>
        </w:tc>
      </w:tr>
      <w:tr w:rsidR="005D5A3D" w:rsidRPr="00F22A75" w:rsidTr="005D5A3D">
        <w:trPr>
          <w:trHeight w:val="812"/>
          <w:tblCellSpacing w:w="5" w:type="nil"/>
        </w:trPr>
        <w:tc>
          <w:tcPr>
            <w:tcW w:w="1958" w:type="pct"/>
          </w:tcPr>
          <w:p w:rsidR="00906738" w:rsidRPr="005D5A3D" w:rsidRDefault="00906738" w:rsidP="005D5A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Обеспечены выплаты ежемесячного дене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ного вознаграждения советникам директ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ров по воспитанию и взаимодействию с детскими общественными объединениями</w:t>
            </w:r>
          </w:p>
        </w:tc>
        <w:tc>
          <w:tcPr>
            <w:tcW w:w="281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ниц</w:t>
            </w:r>
          </w:p>
        </w:tc>
        <w:tc>
          <w:tcPr>
            <w:tcW w:w="32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45" w:type="pct"/>
            <w:tcBorders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-15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490 600,00</w:t>
            </w:r>
          </w:p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490 600,00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5A3D" w:rsidRPr="00F22A75" w:rsidTr="005D5A3D">
        <w:trPr>
          <w:trHeight w:val="464"/>
          <w:tblCellSpacing w:w="5" w:type="nil"/>
        </w:trPr>
        <w:tc>
          <w:tcPr>
            <w:tcW w:w="1958" w:type="pct"/>
          </w:tcPr>
          <w:p w:rsidR="00906738" w:rsidRPr="005D5A3D" w:rsidRDefault="00906738" w:rsidP="005D5A3D">
            <w:pPr>
              <w:pStyle w:val="ConsPlusNormal"/>
              <w:rPr>
                <w:sz w:val="20"/>
              </w:rPr>
            </w:pPr>
            <w:proofErr w:type="gramStart"/>
            <w:r w:rsidRPr="005D5A3D">
              <w:rPr>
                <w:sz w:val="20"/>
              </w:rPr>
              <w:t>Обеспечены</w:t>
            </w:r>
            <w:proofErr w:type="gramEnd"/>
            <w:r w:rsidRPr="005D5A3D">
              <w:rPr>
                <w:sz w:val="20"/>
              </w:rPr>
              <w:t xml:space="preserve"> бесплатным горячим питанием обучающиеся из многодетных семей</w:t>
            </w:r>
          </w:p>
        </w:tc>
        <w:tc>
          <w:tcPr>
            <w:tcW w:w="281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век</w:t>
            </w:r>
          </w:p>
        </w:tc>
        <w:tc>
          <w:tcPr>
            <w:tcW w:w="32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326</w:t>
            </w:r>
          </w:p>
        </w:tc>
        <w:tc>
          <w:tcPr>
            <w:tcW w:w="35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326</w:t>
            </w:r>
          </w:p>
        </w:tc>
        <w:tc>
          <w:tcPr>
            <w:tcW w:w="345" w:type="pct"/>
            <w:tcBorders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2 487 816,33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1 296 527,71</w:t>
            </w:r>
          </w:p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-47,89</w:t>
            </w:r>
          </w:p>
        </w:tc>
      </w:tr>
      <w:tr w:rsidR="005D5A3D" w:rsidRPr="00F22A75" w:rsidTr="005D5A3D">
        <w:trPr>
          <w:trHeight w:val="812"/>
          <w:tblCellSpacing w:w="5" w:type="nil"/>
        </w:trPr>
        <w:tc>
          <w:tcPr>
            <w:tcW w:w="195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Доля учителей и руководителей общеобр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зовательных учреждений, прошедших п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вышение квалификации и (или) професси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нальную переподготовку для работы в с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ответствии с </w:t>
            </w:r>
            <w:proofErr w:type="gramStart"/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федеральными</w:t>
            </w:r>
            <w:proofErr w:type="gramEnd"/>
            <w:r w:rsidRPr="005D5A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государственными образовательными ста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 xml:space="preserve">дартами </w:t>
            </w:r>
          </w:p>
        </w:tc>
        <w:tc>
          <w:tcPr>
            <w:tcW w:w="281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2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35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345" w:type="pct"/>
            <w:tcBorders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135 000,00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134 539,30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-0,34</w:t>
            </w:r>
          </w:p>
        </w:tc>
      </w:tr>
      <w:tr w:rsidR="005D5A3D" w:rsidRPr="00F22A75" w:rsidTr="005D5A3D">
        <w:trPr>
          <w:trHeight w:val="338"/>
          <w:tblCellSpacing w:w="5" w:type="nil"/>
        </w:trPr>
        <w:tc>
          <w:tcPr>
            <w:tcW w:w="1958" w:type="pct"/>
          </w:tcPr>
          <w:p w:rsidR="00906738" w:rsidRPr="005D5A3D" w:rsidRDefault="00906738" w:rsidP="005D5A3D">
            <w:pPr>
              <w:pStyle w:val="ConsPlusNormal"/>
              <w:rPr>
                <w:rFonts w:eastAsia="Calibri"/>
                <w:sz w:val="20"/>
                <w:lang w:eastAsia="en-US"/>
              </w:rPr>
            </w:pPr>
            <w:r w:rsidRPr="005D5A3D">
              <w:rPr>
                <w:rFonts w:eastAsia="Calibri"/>
                <w:sz w:val="20"/>
                <w:lang w:eastAsia="en-US"/>
              </w:rPr>
              <w:t>Проведение мероприятий по работе с сем</w:t>
            </w:r>
            <w:r w:rsidRPr="005D5A3D">
              <w:rPr>
                <w:rFonts w:eastAsia="Calibri"/>
                <w:sz w:val="20"/>
                <w:lang w:eastAsia="en-US"/>
              </w:rPr>
              <w:t>ь</w:t>
            </w:r>
            <w:r w:rsidRPr="005D5A3D">
              <w:rPr>
                <w:rFonts w:eastAsia="Calibri"/>
                <w:sz w:val="20"/>
                <w:lang w:eastAsia="en-US"/>
              </w:rPr>
              <w:t>ей, детьми и молодежью</w:t>
            </w:r>
          </w:p>
        </w:tc>
        <w:tc>
          <w:tcPr>
            <w:tcW w:w="281" w:type="pct"/>
          </w:tcPr>
          <w:p w:rsidR="00906738" w:rsidRPr="005D5A3D" w:rsidRDefault="005D5A3D" w:rsidP="005D5A3D">
            <w:pPr>
              <w:pStyle w:val="ConsPlusNormal"/>
              <w:jc w:val="center"/>
              <w:rPr>
                <w:sz w:val="20"/>
              </w:rPr>
            </w:pPr>
            <w:r w:rsidRPr="005D5A3D">
              <w:rPr>
                <w:sz w:val="20"/>
              </w:rPr>
              <w:t>%</w:t>
            </w:r>
          </w:p>
        </w:tc>
        <w:tc>
          <w:tcPr>
            <w:tcW w:w="328" w:type="pct"/>
          </w:tcPr>
          <w:p w:rsidR="00906738" w:rsidRPr="005D5A3D" w:rsidRDefault="00906738" w:rsidP="005D5A3D">
            <w:pPr>
              <w:pStyle w:val="ConsPlusNormal"/>
              <w:jc w:val="center"/>
              <w:rPr>
                <w:sz w:val="20"/>
              </w:rPr>
            </w:pPr>
            <w:r w:rsidRPr="005D5A3D">
              <w:rPr>
                <w:sz w:val="20"/>
              </w:rPr>
              <w:t>100,0</w:t>
            </w:r>
          </w:p>
        </w:tc>
        <w:tc>
          <w:tcPr>
            <w:tcW w:w="358" w:type="pct"/>
          </w:tcPr>
          <w:p w:rsidR="00906738" w:rsidRPr="005D5A3D" w:rsidRDefault="00906738" w:rsidP="005D5A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345" w:type="pct"/>
            <w:tcBorders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400 000,00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364 664,20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-8,83</w:t>
            </w:r>
          </w:p>
        </w:tc>
      </w:tr>
      <w:tr w:rsidR="005D5A3D" w:rsidRPr="00F22A75" w:rsidTr="005D5A3D">
        <w:trPr>
          <w:trHeight w:val="812"/>
          <w:tblCellSpacing w:w="5" w:type="nil"/>
        </w:trPr>
        <w:tc>
          <w:tcPr>
            <w:tcW w:w="195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Доля трудоустроенных несовершенноле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них граждан в возрасте от 14 до 18 лет, о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ратившихся в службу занятости за соде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ствием во временном трудоустройстве в период летних каникул</w:t>
            </w:r>
          </w:p>
        </w:tc>
        <w:tc>
          <w:tcPr>
            <w:tcW w:w="281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2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35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345" w:type="pct"/>
            <w:tcBorders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66 500,00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66 500,00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5A3D" w:rsidRPr="00F22A75" w:rsidTr="005D5A3D">
        <w:trPr>
          <w:trHeight w:val="812"/>
          <w:tblCellSpacing w:w="5" w:type="nil"/>
        </w:trPr>
        <w:tc>
          <w:tcPr>
            <w:tcW w:w="195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Доля детей школьного возраста, охваче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ных оздоровлением в учреждениях, обесп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чивающих оздоровление детей</w:t>
            </w:r>
          </w:p>
        </w:tc>
        <w:tc>
          <w:tcPr>
            <w:tcW w:w="281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2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35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345" w:type="pct"/>
            <w:tcBorders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2 961 920,00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2 213 324,57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-25,27</w:t>
            </w:r>
          </w:p>
        </w:tc>
      </w:tr>
      <w:tr w:rsidR="005D5A3D" w:rsidRPr="00F22A75" w:rsidTr="005D5A3D">
        <w:trPr>
          <w:trHeight w:val="812"/>
          <w:tblCellSpacing w:w="5" w:type="nil"/>
        </w:trPr>
        <w:tc>
          <w:tcPr>
            <w:tcW w:w="195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D5A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Доля обучающихся, которые охвачены о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дыхом в каникулярное время в лагерях с дневным пребыванием на базе образов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тельных организаций, учреждений физич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ской культуры и спорта от общей численн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сти обучающихся муниципальных общео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разовательных организаций</w:t>
            </w:r>
            <w:proofErr w:type="gramEnd"/>
          </w:p>
        </w:tc>
        <w:tc>
          <w:tcPr>
            <w:tcW w:w="281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2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35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345" w:type="pct"/>
            <w:tcBorders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1 508 010,00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1 508 010,00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5A3D" w:rsidRPr="00F22A75" w:rsidTr="005D5A3D">
        <w:trPr>
          <w:trHeight w:val="812"/>
          <w:tblCellSpacing w:w="5" w:type="nil"/>
        </w:trPr>
        <w:tc>
          <w:tcPr>
            <w:tcW w:w="195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общеобразов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тельных  организаций,  в которых помещ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 xml:space="preserve">ния приведены в соответствии с </w:t>
            </w:r>
            <w:proofErr w:type="spellStart"/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брендб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ком</w:t>
            </w:r>
            <w:proofErr w:type="spellEnd"/>
            <w:r w:rsidRPr="005D5A3D">
              <w:rPr>
                <w:rFonts w:ascii="Times New Roman" w:hAnsi="Times New Roman" w:cs="Times New Roman"/>
                <w:sz w:val="20"/>
                <w:szCs w:val="20"/>
              </w:rPr>
              <w:t xml:space="preserve"> «Точка роста»</w:t>
            </w:r>
          </w:p>
        </w:tc>
        <w:tc>
          <w:tcPr>
            <w:tcW w:w="281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ниц</w:t>
            </w:r>
          </w:p>
        </w:tc>
        <w:tc>
          <w:tcPr>
            <w:tcW w:w="32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5" w:type="pct"/>
            <w:tcBorders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1 052 188,89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1 052 188,89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5A3D" w:rsidRPr="00F22A75" w:rsidTr="005D5A3D">
        <w:trPr>
          <w:trHeight w:val="812"/>
          <w:tblCellSpacing w:w="5" w:type="nil"/>
        </w:trPr>
        <w:tc>
          <w:tcPr>
            <w:tcW w:w="195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общеобразов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тельных  организаций,  в которых создана цифровая образовательная среда</w:t>
            </w:r>
          </w:p>
        </w:tc>
        <w:tc>
          <w:tcPr>
            <w:tcW w:w="281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ниц</w:t>
            </w:r>
          </w:p>
        </w:tc>
        <w:tc>
          <w:tcPr>
            <w:tcW w:w="32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5" w:type="pct"/>
            <w:tcBorders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338 340,40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338 340,40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5A3D" w:rsidRPr="00F22A75" w:rsidTr="005D5A3D">
        <w:trPr>
          <w:trHeight w:val="269"/>
          <w:tblCellSpacing w:w="5" w:type="nil"/>
        </w:trPr>
        <w:tc>
          <w:tcPr>
            <w:tcW w:w="1958" w:type="pct"/>
          </w:tcPr>
          <w:p w:rsidR="00906738" w:rsidRPr="005D5A3D" w:rsidRDefault="00906738" w:rsidP="005D5A3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В общеобразовательных организациях вв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дены ставки советников директора по во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питанию и взаимодействию с детскими о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щественными объединениями и обеспечена их деятельность</w:t>
            </w:r>
          </w:p>
        </w:tc>
        <w:tc>
          <w:tcPr>
            <w:tcW w:w="281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ниц</w:t>
            </w:r>
          </w:p>
        </w:tc>
        <w:tc>
          <w:tcPr>
            <w:tcW w:w="32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3 015 613,87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3 015 613,87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D5A3D" w:rsidRPr="00F22A75" w:rsidTr="005D5A3D">
        <w:trPr>
          <w:trHeight w:val="269"/>
          <w:tblCellSpacing w:w="5" w:type="nil"/>
        </w:trPr>
        <w:tc>
          <w:tcPr>
            <w:tcW w:w="195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государственной политики в сфере образования на территории </w:t>
            </w:r>
            <w:proofErr w:type="spellStart"/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Унечск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 w:rsidRPr="005D5A3D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81" w:type="pct"/>
            <w:vAlign w:val="center"/>
          </w:tcPr>
          <w:p w:rsidR="00906738" w:rsidRPr="005D5A3D" w:rsidRDefault="00906738" w:rsidP="005D5A3D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32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56 560 442,00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54 179 613,65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-4,21</w:t>
            </w:r>
          </w:p>
        </w:tc>
      </w:tr>
      <w:tr w:rsidR="005D5A3D" w:rsidRPr="00F22A75" w:rsidTr="005D5A3D">
        <w:trPr>
          <w:trHeight w:val="320"/>
          <w:tblCellSpacing w:w="5" w:type="nil"/>
        </w:trPr>
        <w:tc>
          <w:tcPr>
            <w:tcW w:w="195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ВСЕГО ПО ПРОГРАММЕ</w:t>
            </w:r>
          </w:p>
        </w:tc>
        <w:tc>
          <w:tcPr>
            <w:tcW w:w="281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" w:type="pct"/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" w:type="pct"/>
            <w:tcBorders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642 002 168,94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626 661 702,70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738" w:rsidRPr="005D5A3D" w:rsidRDefault="00906738" w:rsidP="005D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5A3D">
              <w:rPr>
                <w:rFonts w:ascii="Times New Roman" w:hAnsi="Times New Roman" w:cs="Times New Roman"/>
                <w:sz w:val="20"/>
                <w:szCs w:val="20"/>
              </w:rPr>
              <w:t>-2,39</w:t>
            </w:r>
          </w:p>
        </w:tc>
      </w:tr>
    </w:tbl>
    <w:p w:rsidR="00683567" w:rsidRPr="000A2FD6" w:rsidRDefault="00683567" w:rsidP="000A2F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FD6">
        <w:rPr>
          <w:rFonts w:ascii="Times New Roman" w:hAnsi="Times New Roman" w:cs="Times New Roman"/>
          <w:sz w:val="24"/>
          <w:szCs w:val="24"/>
        </w:rPr>
        <w:t xml:space="preserve">Общий объем расходов по муниципальной программе  «Развитие образования </w:t>
      </w:r>
      <w:proofErr w:type="spellStart"/>
      <w:r w:rsidRPr="000A2FD6">
        <w:rPr>
          <w:rFonts w:ascii="Times New Roman" w:hAnsi="Times New Roman" w:cs="Times New Roman"/>
          <w:sz w:val="24"/>
          <w:szCs w:val="24"/>
        </w:rPr>
        <w:t>Унечского</w:t>
      </w:r>
      <w:proofErr w:type="spellEnd"/>
      <w:r w:rsidRPr="000A2FD6">
        <w:rPr>
          <w:rFonts w:ascii="Times New Roman" w:hAnsi="Times New Roman" w:cs="Times New Roman"/>
          <w:sz w:val="24"/>
          <w:szCs w:val="24"/>
        </w:rPr>
        <w:t xml:space="preserve"> района»  за 202</w:t>
      </w:r>
      <w:r w:rsidR="000A2FD6" w:rsidRPr="000A2FD6">
        <w:rPr>
          <w:rFonts w:ascii="Times New Roman" w:hAnsi="Times New Roman" w:cs="Times New Roman"/>
          <w:sz w:val="24"/>
          <w:szCs w:val="24"/>
        </w:rPr>
        <w:t>4</w:t>
      </w:r>
      <w:r w:rsidRPr="000A2FD6">
        <w:rPr>
          <w:rFonts w:ascii="Times New Roman" w:hAnsi="Times New Roman" w:cs="Times New Roman"/>
          <w:sz w:val="24"/>
          <w:szCs w:val="24"/>
        </w:rPr>
        <w:t xml:space="preserve"> г. составил </w:t>
      </w:r>
      <w:r w:rsidR="000A2FD6" w:rsidRPr="000A2FD6">
        <w:rPr>
          <w:rFonts w:ascii="Times New Roman" w:hAnsi="Times New Roman" w:cs="Times New Roman"/>
          <w:sz w:val="24"/>
          <w:szCs w:val="24"/>
        </w:rPr>
        <w:t>626 661 702,70</w:t>
      </w:r>
      <w:r w:rsidRPr="000A2FD6">
        <w:rPr>
          <w:rFonts w:ascii="Times New Roman" w:hAnsi="Times New Roman" w:cs="Times New Roman"/>
          <w:sz w:val="24"/>
          <w:szCs w:val="24"/>
        </w:rPr>
        <w:t xml:space="preserve">руб. при плане </w:t>
      </w:r>
      <w:r w:rsidR="000A2FD6" w:rsidRPr="000A2FD6">
        <w:rPr>
          <w:rFonts w:ascii="Times New Roman" w:hAnsi="Times New Roman" w:cs="Times New Roman"/>
          <w:sz w:val="24"/>
          <w:szCs w:val="24"/>
        </w:rPr>
        <w:t>642 002 168,94</w:t>
      </w:r>
      <w:r w:rsidR="000A2FD6" w:rsidRPr="000A2FD6">
        <w:rPr>
          <w:rFonts w:ascii="Times New Roman" w:hAnsi="Times New Roman" w:cs="Times New Roman"/>
          <w:sz w:val="24"/>
          <w:szCs w:val="24"/>
        </w:rPr>
        <w:t xml:space="preserve"> </w:t>
      </w:r>
      <w:r w:rsidRPr="000A2FD6">
        <w:rPr>
          <w:rFonts w:ascii="Times New Roman" w:hAnsi="Times New Roman" w:cs="Times New Roman"/>
          <w:sz w:val="24"/>
          <w:szCs w:val="24"/>
        </w:rPr>
        <w:t xml:space="preserve">руб. исполнение </w:t>
      </w:r>
      <w:r w:rsidR="000A2FD6" w:rsidRPr="000A2FD6">
        <w:rPr>
          <w:rFonts w:ascii="Times New Roman" w:hAnsi="Times New Roman" w:cs="Times New Roman"/>
          <w:sz w:val="24"/>
          <w:szCs w:val="24"/>
        </w:rPr>
        <w:t>97,7</w:t>
      </w:r>
      <w:r w:rsidRPr="000A2FD6">
        <w:rPr>
          <w:rFonts w:ascii="Times New Roman" w:hAnsi="Times New Roman" w:cs="Times New Roman"/>
          <w:sz w:val="24"/>
          <w:szCs w:val="24"/>
        </w:rPr>
        <w:t>%.</w:t>
      </w:r>
    </w:p>
    <w:p w:rsidR="00AE3696" w:rsidRPr="000A2FD6" w:rsidRDefault="00AE3696" w:rsidP="008157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FD6">
        <w:rPr>
          <w:rFonts w:ascii="Times New Roman" w:hAnsi="Times New Roman" w:cs="Times New Roman"/>
          <w:sz w:val="24"/>
          <w:szCs w:val="24"/>
        </w:rPr>
        <w:t>Расходование средств на реализацию программы осуществлялось в  соответствии с утве</w:t>
      </w:r>
      <w:r w:rsidRPr="000A2FD6">
        <w:rPr>
          <w:rFonts w:ascii="Times New Roman" w:hAnsi="Times New Roman" w:cs="Times New Roman"/>
          <w:sz w:val="24"/>
          <w:szCs w:val="24"/>
        </w:rPr>
        <w:t>р</w:t>
      </w:r>
      <w:r w:rsidRPr="000A2FD6">
        <w:rPr>
          <w:rFonts w:ascii="Times New Roman" w:hAnsi="Times New Roman" w:cs="Times New Roman"/>
          <w:sz w:val="24"/>
          <w:szCs w:val="24"/>
        </w:rPr>
        <w:t>ждёнными  программными мероприятиями с учетом вносимых изменений в течение отчетного п</w:t>
      </w:r>
      <w:r w:rsidRPr="000A2FD6">
        <w:rPr>
          <w:rFonts w:ascii="Times New Roman" w:hAnsi="Times New Roman" w:cs="Times New Roman"/>
          <w:sz w:val="24"/>
          <w:szCs w:val="24"/>
        </w:rPr>
        <w:t>е</w:t>
      </w:r>
      <w:r w:rsidRPr="000A2FD6">
        <w:rPr>
          <w:rFonts w:ascii="Times New Roman" w:hAnsi="Times New Roman" w:cs="Times New Roman"/>
          <w:sz w:val="24"/>
          <w:szCs w:val="24"/>
        </w:rPr>
        <w:t>риода.</w:t>
      </w:r>
    </w:p>
    <w:p w:rsidR="00EC10F5" w:rsidRPr="000A2FD6" w:rsidRDefault="00EC10F5" w:rsidP="006835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FD6">
        <w:rPr>
          <w:rFonts w:ascii="Times New Roman" w:hAnsi="Times New Roman" w:cs="Times New Roman"/>
          <w:sz w:val="24"/>
          <w:szCs w:val="24"/>
        </w:rPr>
        <w:t xml:space="preserve">Коэффициент эффективности мероприятий данной программы равен </w:t>
      </w:r>
      <w:r w:rsidR="00FB5B51" w:rsidRPr="000A2FD6">
        <w:rPr>
          <w:rFonts w:ascii="Times New Roman" w:hAnsi="Times New Roman" w:cs="Times New Roman"/>
          <w:sz w:val="24"/>
          <w:szCs w:val="24"/>
        </w:rPr>
        <w:t>0,9</w:t>
      </w:r>
      <w:r w:rsidR="000A2FD6" w:rsidRPr="000A2FD6">
        <w:rPr>
          <w:rFonts w:ascii="Times New Roman" w:hAnsi="Times New Roman" w:cs="Times New Roman"/>
          <w:sz w:val="24"/>
          <w:szCs w:val="24"/>
        </w:rPr>
        <w:t>7</w:t>
      </w:r>
      <w:r w:rsidRPr="000A2FD6">
        <w:rPr>
          <w:rFonts w:ascii="Times New Roman" w:hAnsi="Times New Roman" w:cs="Times New Roman"/>
          <w:sz w:val="24"/>
          <w:szCs w:val="24"/>
        </w:rPr>
        <w:t>,</w:t>
      </w:r>
      <w:r w:rsidR="00CD1E4D" w:rsidRPr="000A2FD6">
        <w:rPr>
          <w:rFonts w:ascii="Times New Roman" w:hAnsi="Times New Roman" w:cs="Times New Roman"/>
          <w:sz w:val="24"/>
          <w:szCs w:val="24"/>
        </w:rPr>
        <w:t xml:space="preserve"> </w:t>
      </w:r>
      <w:r w:rsidRPr="000A2FD6">
        <w:rPr>
          <w:rFonts w:ascii="Times New Roman" w:hAnsi="Times New Roman" w:cs="Times New Roman"/>
          <w:sz w:val="24"/>
          <w:szCs w:val="24"/>
        </w:rPr>
        <w:t>что является пл</w:t>
      </w:r>
      <w:r w:rsidRPr="000A2FD6">
        <w:rPr>
          <w:rFonts w:ascii="Times New Roman" w:hAnsi="Times New Roman" w:cs="Times New Roman"/>
          <w:sz w:val="24"/>
          <w:szCs w:val="24"/>
        </w:rPr>
        <w:t>а</w:t>
      </w:r>
      <w:r w:rsidRPr="000A2FD6">
        <w:rPr>
          <w:rFonts w:ascii="Times New Roman" w:hAnsi="Times New Roman" w:cs="Times New Roman"/>
          <w:sz w:val="24"/>
          <w:szCs w:val="24"/>
        </w:rPr>
        <w:t>новы</w:t>
      </w:r>
      <w:r w:rsidR="00CD1E4D" w:rsidRPr="000A2FD6">
        <w:rPr>
          <w:rFonts w:ascii="Times New Roman" w:hAnsi="Times New Roman" w:cs="Times New Roman"/>
          <w:sz w:val="24"/>
          <w:szCs w:val="24"/>
        </w:rPr>
        <w:t>м</w:t>
      </w:r>
      <w:r w:rsidRPr="000A2FD6">
        <w:rPr>
          <w:rFonts w:ascii="Times New Roman" w:hAnsi="Times New Roman" w:cs="Times New Roman"/>
          <w:sz w:val="24"/>
          <w:szCs w:val="24"/>
        </w:rPr>
        <w:t xml:space="preserve"> показателе</w:t>
      </w:r>
      <w:r w:rsidR="00CD1E4D" w:rsidRPr="000A2FD6">
        <w:rPr>
          <w:rFonts w:ascii="Times New Roman" w:hAnsi="Times New Roman" w:cs="Times New Roman"/>
          <w:sz w:val="24"/>
          <w:szCs w:val="24"/>
        </w:rPr>
        <w:t>м</w:t>
      </w:r>
      <w:r w:rsidRPr="000A2FD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C10F5" w:rsidRPr="000A2FD6" w:rsidRDefault="00EC10F5" w:rsidP="006835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2FD6">
        <w:rPr>
          <w:rFonts w:ascii="Times New Roman" w:hAnsi="Times New Roman" w:cs="Times New Roman"/>
          <w:sz w:val="24"/>
          <w:szCs w:val="24"/>
        </w:rPr>
        <w:t>Коэффициент достижения   показателей (индикаторов) достиг  0,9</w:t>
      </w:r>
      <w:r w:rsidR="000A2FD6" w:rsidRPr="000A2FD6">
        <w:rPr>
          <w:rFonts w:ascii="Times New Roman" w:hAnsi="Times New Roman" w:cs="Times New Roman"/>
          <w:sz w:val="24"/>
          <w:szCs w:val="24"/>
        </w:rPr>
        <w:t>5</w:t>
      </w:r>
      <w:r w:rsidRPr="000A2FD6">
        <w:rPr>
          <w:rFonts w:ascii="Times New Roman" w:hAnsi="Times New Roman" w:cs="Times New Roman"/>
          <w:sz w:val="24"/>
          <w:szCs w:val="24"/>
        </w:rPr>
        <w:t>, также является план</w:t>
      </w:r>
      <w:r w:rsidRPr="000A2FD6">
        <w:rPr>
          <w:rFonts w:ascii="Times New Roman" w:hAnsi="Times New Roman" w:cs="Times New Roman"/>
          <w:sz w:val="24"/>
          <w:szCs w:val="24"/>
        </w:rPr>
        <w:t>о</w:t>
      </w:r>
      <w:r w:rsidRPr="000A2FD6">
        <w:rPr>
          <w:rFonts w:ascii="Times New Roman" w:hAnsi="Times New Roman" w:cs="Times New Roman"/>
          <w:sz w:val="24"/>
          <w:szCs w:val="24"/>
        </w:rPr>
        <w:t>вым показателем.</w:t>
      </w:r>
    </w:p>
    <w:p w:rsidR="00EC10F5" w:rsidRPr="000A2FD6" w:rsidRDefault="00EC10F5" w:rsidP="00683567">
      <w:pPr>
        <w:tabs>
          <w:tab w:val="left" w:pos="395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2FD6">
        <w:rPr>
          <w:rFonts w:ascii="Times New Roman" w:eastAsia="Calibri" w:hAnsi="Times New Roman" w:cs="Times New Roman"/>
          <w:sz w:val="24"/>
          <w:szCs w:val="24"/>
        </w:rPr>
        <w:t>Оценка эффективности муниципальной программы осуществляется исходя из значений к</w:t>
      </w:r>
      <w:r w:rsidRPr="000A2FD6">
        <w:rPr>
          <w:rFonts w:ascii="Times New Roman" w:eastAsia="Calibri" w:hAnsi="Times New Roman" w:cs="Times New Roman"/>
          <w:sz w:val="24"/>
          <w:szCs w:val="24"/>
        </w:rPr>
        <w:t>о</w:t>
      </w:r>
      <w:r w:rsidRPr="000A2FD6">
        <w:rPr>
          <w:rFonts w:ascii="Times New Roman" w:eastAsia="Calibri" w:hAnsi="Times New Roman" w:cs="Times New Roman"/>
          <w:sz w:val="24"/>
          <w:szCs w:val="24"/>
        </w:rPr>
        <w:t>эффициентов эффективности основных мероприятий, коэффициента качества достижения показ</w:t>
      </w:r>
      <w:r w:rsidRPr="000A2FD6">
        <w:rPr>
          <w:rFonts w:ascii="Times New Roman" w:eastAsia="Calibri" w:hAnsi="Times New Roman" w:cs="Times New Roman"/>
          <w:sz w:val="24"/>
          <w:szCs w:val="24"/>
        </w:rPr>
        <w:t>а</w:t>
      </w:r>
      <w:r w:rsidRPr="000A2FD6">
        <w:rPr>
          <w:rFonts w:ascii="Times New Roman" w:eastAsia="Calibri" w:hAnsi="Times New Roman" w:cs="Times New Roman"/>
          <w:sz w:val="24"/>
          <w:szCs w:val="24"/>
        </w:rPr>
        <w:t>телей муниципальной программы, коэффициента качества управления муниципальной програ</w:t>
      </w:r>
      <w:r w:rsidRPr="000A2FD6">
        <w:rPr>
          <w:rFonts w:ascii="Times New Roman" w:eastAsia="Calibri" w:hAnsi="Times New Roman" w:cs="Times New Roman"/>
          <w:sz w:val="24"/>
          <w:szCs w:val="24"/>
        </w:rPr>
        <w:t>м</w:t>
      </w:r>
      <w:r w:rsidRPr="000A2FD6">
        <w:rPr>
          <w:rFonts w:ascii="Times New Roman" w:eastAsia="Calibri" w:hAnsi="Times New Roman" w:cs="Times New Roman"/>
          <w:sz w:val="24"/>
          <w:szCs w:val="24"/>
        </w:rPr>
        <w:t>мой</w:t>
      </w:r>
      <w:r w:rsidR="0066173D" w:rsidRPr="000A2FD6">
        <w:rPr>
          <w:rFonts w:ascii="Times New Roman" w:eastAsia="Calibri" w:hAnsi="Times New Roman" w:cs="Times New Roman"/>
          <w:sz w:val="24"/>
          <w:szCs w:val="24"/>
        </w:rPr>
        <w:t xml:space="preserve"> рассчитанная </w:t>
      </w:r>
      <w:r w:rsidRPr="000A2FD6">
        <w:rPr>
          <w:rFonts w:ascii="Times New Roman" w:eastAsia="Calibri" w:hAnsi="Times New Roman" w:cs="Times New Roman"/>
          <w:sz w:val="24"/>
          <w:szCs w:val="24"/>
        </w:rPr>
        <w:t>согласно оценке эффективности муниципальной программы  равн</w:t>
      </w:r>
      <w:r w:rsidR="00CD1E4D" w:rsidRPr="000A2FD6">
        <w:rPr>
          <w:rFonts w:ascii="Times New Roman" w:eastAsia="Calibri" w:hAnsi="Times New Roman" w:cs="Times New Roman"/>
          <w:sz w:val="24"/>
          <w:szCs w:val="24"/>
        </w:rPr>
        <w:t>а</w:t>
      </w:r>
      <w:r w:rsidR="00683567" w:rsidRPr="000A2F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5B51" w:rsidRPr="000A2FD6">
        <w:rPr>
          <w:rFonts w:ascii="Times New Roman" w:eastAsia="Calibri" w:hAnsi="Times New Roman" w:cs="Times New Roman"/>
          <w:sz w:val="24"/>
          <w:szCs w:val="24"/>
        </w:rPr>
        <w:t>0,98</w:t>
      </w:r>
      <w:r w:rsidRPr="000A2FD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C10F5" w:rsidRPr="000A2FD6" w:rsidRDefault="00EC10F5" w:rsidP="00683567">
      <w:pPr>
        <w:pStyle w:val="a8"/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2FD6">
        <w:rPr>
          <w:rFonts w:ascii="Times New Roman" w:eastAsia="Calibri" w:hAnsi="Times New Roman" w:cs="Times New Roman"/>
          <w:sz w:val="24"/>
          <w:szCs w:val="24"/>
        </w:rPr>
        <w:t>Эффективность программы достигнута</w:t>
      </w:r>
      <w:r w:rsidR="00FB5B51" w:rsidRPr="000A2FD6">
        <w:rPr>
          <w:rFonts w:ascii="Times New Roman" w:eastAsia="Calibri" w:hAnsi="Times New Roman" w:cs="Times New Roman"/>
          <w:sz w:val="24"/>
          <w:szCs w:val="24"/>
        </w:rPr>
        <w:t>, и признается</w:t>
      </w:r>
      <w:r w:rsidRPr="000A2FD6">
        <w:rPr>
          <w:rFonts w:ascii="Times New Roman" w:eastAsia="Calibri" w:hAnsi="Times New Roman" w:cs="Times New Roman"/>
          <w:sz w:val="24"/>
          <w:szCs w:val="24"/>
        </w:rPr>
        <w:t xml:space="preserve"> плановой, ее реализация будет продо</w:t>
      </w:r>
      <w:r w:rsidRPr="000A2FD6">
        <w:rPr>
          <w:rFonts w:ascii="Times New Roman" w:eastAsia="Calibri" w:hAnsi="Times New Roman" w:cs="Times New Roman"/>
          <w:sz w:val="24"/>
          <w:szCs w:val="24"/>
        </w:rPr>
        <w:t>л</w:t>
      </w:r>
      <w:r w:rsidRPr="000A2FD6">
        <w:rPr>
          <w:rFonts w:ascii="Times New Roman" w:eastAsia="Calibri" w:hAnsi="Times New Roman" w:cs="Times New Roman"/>
          <w:sz w:val="24"/>
          <w:szCs w:val="24"/>
        </w:rPr>
        <w:t>жена в 202</w:t>
      </w:r>
      <w:r w:rsidR="000A2FD6" w:rsidRPr="000A2FD6">
        <w:rPr>
          <w:rFonts w:ascii="Times New Roman" w:eastAsia="Calibri" w:hAnsi="Times New Roman" w:cs="Times New Roman"/>
          <w:sz w:val="24"/>
          <w:szCs w:val="24"/>
        </w:rPr>
        <w:t>5</w:t>
      </w:r>
      <w:r w:rsidRPr="000A2FD6">
        <w:rPr>
          <w:rFonts w:ascii="Times New Roman" w:eastAsia="Calibri" w:hAnsi="Times New Roman" w:cs="Times New Roman"/>
          <w:sz w:val="24"/>
          <w:szCs w:val="24"/>
        </w:rPr>
        <w:t xml:space="preserve"> году. </w:t>
      </w:r>
    </w:p>
    <w:p w:rsidR="00B93014" w:rsidRPr="00274603" w:rsidRDefault="00B93014" w:rsidP="004B0547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080FEA" w:rsidRPr="004A55EC" w:rsidRDefault="00080FEA" w:rsidP="00080FEA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55EC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</w:p>
    <w:p w:rsidR="00080FEA" w:rsidRPr="004A55EC" w:rsidRDefault="00080FEA" w:rsidP="00080FEA">
      <w:pPr>
        <w:widowControl w:val="0"/>
        <w:autoSpaceDE w:val="0"/>
        <w:autoSpaceDN w:val="0"/>
        <w:adjustRightInd w:val="0"/>
        <w:spacing w:after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55EC">
        <w:rPr>
          <w:rFonts w:ascii="Times New Roman" w:hAnsi="Times New Roman" w:cs="Times New Roman"/>
          <w:b/>
          <w:sz w:val="24"/>
          <w:szCs w:val="24"/>
        </w:rPr>
        <w:t xml:space="preserve"> «Развитие культуры в </w:t>
      </w:r>
      <w:proofErr w:type="spellStart"/>
      <w:r w:rsidRPr="004A55EC">
        <w:rPr>
          <w:rFonts w:ascii="Times New Roman" w:hAnsi="Times New Roman" w:cs="Times New Roman"/>
          <w:b/>
          <w:sz w:val="24"/>
          <w:szCs w:val="24"/>
        </w:rPr>
        <w:t>Унечском</w:t>
      </w:r>
      <w:proofErr w:type="spellEnd"/>
      <w:r w:rsidRPr="004A55EC">
        <w:rPr>
          <w:rFonts w:ascii="Times New Roman" w:hAnsi="Times New Roman" w:cs="Times New Roman"/>
          <w:b/>
          <w:sz w:val="24"/>
          <w:szCs w:val="24"/>
        </w:rPr>
        <w:t xml:space="preserve"> районе» за 202</w:t>
      </w:r>
      <w:r w:rsidR="004A55EC" w:rsidRPr="004A55EC">
        <w:rPr>
          <w:rFonts w:ascii="Times New Roman" w:hAnsi="Times New Roman" w:cs="Times New Roman"/>
          <w:b/>
          <w:sz w:val="24"/>
          <w:szCs w:val="24"/>
        </w:rPr>
        <w:t>4</w:t>
      </w:r>
      <w:r w:rsidRPr="004A55EC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2C469D" w:rsidRPr="00F10D29" w:rsidRDefault="002C469D" w:rsidP="00156816">
      <w:pPr>
        <w:pStyle w:val="a8"/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0D29">
        <w:rPr>
          <w:rFonts w:ascii="Times New Roman" w:eastAsia="Times New Roman" w:hAnsi="Times New Roman" w:cs="Times New Roman"/>
          <w:sz w:val="24"/>
          <w:szCs w:val="24"/>
        </w:rPr>
        <w:t xml:space="preserve">Программа утверждена постановлением администрации </w:t>
      </w:r>
      <w:proofErr w:type="spellStart"/>
      <w:r w:rsidRPr="00F10D29">
        <w:rPr>
          <w:rFonts w:ascii="Times New Roman" w:eastAsia="Times New Roman" w:hAnsi="Times New Roman" w:cs="Times New Roman"/>
          <w:sz w:val="24"/>
          <w:szCs w:val="24"/>
        </w:rPr>
        <w:t>Унечского</w:t>
      </w:r>
      <w:proofErr w:type="spellEnd"/>
      <w:r w:rsidRPr="00F10D29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</w:t>
      </w:r>
      <w:r w:rsidR="00F10D29" w:rsidRPr="00F10D29">
        <w:rPr>
          <w:rFonts w:ascii="Times New Roman" w:eastAsia="Times New Roman" w:hAnsi="Times New Roman" w:cs="Times New Roman"/>
          <w:sz w:val="24"/>
          <w:szCs w:val="24"/>
        </w:rPr>
        <w:t>от 29</w:t>
      </w:r>
      <w:r w:rsidR="00156816" w:rsidRPr="00F10D29">
        <w:rPr>
          <w:rFonts w:ascii="Times New Roman" w:eastAsia="Times New Roman" w:hAnsi="Times New Roman" w:cs="Times New Roman"/>
          <w:sz w:val="24"/>
          <w:szCs w:val="24"/>
        </w:rPr>
        <w:t>.12.202</w:t>
      </w:r>
      <w:r w:rsidR="00F10D29" w:rsidRPr="00F10D29">
        <w:rPr>
          <w:rFonts w:ascii="Times New Roman" w:eastAsia="Times New Roman" w:hAnsi="Times New Roman" w:cs="Times New Roman"/>
          <w:sz w:val="24"/>
          <w:szCs w:val="24"/>
        </w:rPr>
        <w:t>3</w:t>
      </w:r>
      <w:r w:rsidR="00156816" w:rsidRPr="00F10D29">
        <w:rPr>
          <w:rFonts w:ascii="Times New Roman" w:eastAsia="Times New Roman" w:hAnsi="Times New Roman" w:cs="Times New Roman"/>
          <w:sz w:val="24"/>
          <w:szCs w:val="24"/>
        </w:rPr>
        <w:t xml:space="preserve"> года №</w:t>
      </w:r>
      <w:r w:rsidR="00F10D29" w:rsidRPr="00F10D29">
        <w:rPr>
          <w:rFonts w:ascii="Times New Roman" w:eastAsia="Times New Roman" w:hAnsi="Times New Roman" w:cs="Times New Roman"/>
          <w:sz w:val="24"/>
          <w:szCs w:val="24"/>
        </w:rPr>
        <w:t>561</w:t>
      </w:r>
      <w:r w:rsidR="00156816" w:rsidRPr="00F10D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10D29">
        <w:rPr>
          <w:rFonts w:ascii="Times New Roman" w:eastAsia="Times New Roman" w:hAnsi="Times New Roman" w:cs="Times New Roman"/>
          <w:sz w:val="24"/>
          <w:szCs w:val="24"/>
        </w:rPr>
        <w:t>(с изменениями</w:t>
      </w:r>
      <w:r w:rsidR="00540DEC" w:rsidRPr="00F10D29">
        <w:rPr>
          <w:rFonts w:ascii="Times New Roman" w:eastAsia="Times New Roman" w:hAnsi="Times New Roman" w:cs="Times New Roman"/>
          <w:spacing w:val="-3"/>
          <w:sz w:val="24"/>
          <w:szCs w:val="24"/>
        </w:rPr>
        <w:t>)</w:t>
      </w:r>
      <w:r w:rsidRPr="00F10D29">
        <w:rPr>
          <w:rFonts w:ascii="Times New Roman" w:eastAsia="Times New Roman" w:hAnsi="Times New Roman" w:cs="Times New Roman"/>
          <w:spacing w:val="-3"/>
          <w:sz w:val="24"/>
          <w:szCs w:val="24"/>
        </w:rPr>
        <w:t>.</w:t>
      </w:r>
    </w:p>
    <w:p w:rsidR="0028421A" w:rsidRPr="00F10D29" w:rsidRDefault="00CC03A0" w:rsidP="00080F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0D29">
        <w:rPr>
          <w:rFonts w:ascii="Times New Roman" w:eastAsia="Times New Roman" w:hAnsi="Times New Roman" w:cs="Times New Roman"/>
          <w:sz w:val="24"/>
          <w:szCs w:val="24"/>
        </w:rPr>
        <w:t>Цел</w:t>
      </w:r>
      <w:r w:rsidR="00540DEC" w:rsidRPr="00F10D29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F10D29">
        <w:rPr>
          <w:rFonts w:ascii="Times New Roman" w:eastAsia="Times New Roman" w:hAnsi="Times New Roman" w:cs="Times New Roman"/>
          <w:sz w:val="24"/>
          <w:szCs w:val="24"/>
        </w:rPr>
        <w:t xml:space="preserve"> программы:</w:t>
      </w:r>
    </w:p>
    <w:p w:rsidR="00540DEC" w:rsidRPr="00F10D29" w:rsidRDefault="00156816" w:rsidP="00080FEA">
      <w:pPr>
        <w:widowControl w:val="0"/>
        <w:autoSpaceDE w:val="0"/>
        <w:autoSpaceDN w:val="0"/>
        <w:adjustRightInd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10D29">
        <w:rPr>
          <w:rFonts w:ascii="Times New Roman" w:eastAsia="Times New Roman" w:hAnsi="Times New Roman" w:cs="Times New Roman"/>
          <w:sz w:val="24"/>
          <w:szCs w:val="24"/>
        </w:rPr>
        <w:t>- ре</w:t>
      </w:r>
      <w:r w:rsidR="00540DEC" w:rsidRPr="00F10D29">
        <w:rPr>
          <w:rFonts w:ascii="Times New Roman" w:eastAsia="Times New Roman" w:hAnsi="Times New Roman" w:cs="Times New Roman"/>
          <w:sz w:val="24"/>
          <w:szCs w:val="24"/>
        </w:rPr>
        <w:t>ализация стратегической роли культуры как духовно-нравственного основания для фо</w:t>
      </w:r>
      <w:r w:rsidR="00540DEC" w:rsidRPr="00F10D29">
        <w:rPr>
          <w:rFonts w:ascii="Times New Roman" w:eastAsia="Times New Roman" w:hAnsi="Times New Roman" w:cs="Times New Roman"/>
          <w:sz w:val="24"/>
          <w:szCs w:val="24"/>
        </w:rPr>
        <w:t>р</w:t>
      </w:r>
      <w:r w:rsidR="00540DEC" w:rsidRPr="00F10D29">
        <w:rPr>
          <w:rFonts w:ascii="Times New Roman" w:eastAsia="Times New Roman" w:hAnsi="Times New Roman" w:cs="Times New Roman"/>
          <w:sz w:val="24"/>
          <w:szCs w:val="24"/>
        </w:rPr>
        <w:t>мирования гармонично развитой личности и государства, единства российского общества;</w:t>
      </w:r>
    </w:p>
    <w:p w:rsidR="00540DEC" w:rsidRPr="00F10D29" w:rsidRDefault="00156816" w:rsidP="00080FEA">
      <w:pPr>
        <w:widowControl w:val="0"/>
        <w:autoSpaceDE w:val="0"/>
        <w:autoSpaceDN w:val="0"/>
        <w:adjustRightInd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10D29">
        <w:rPr>
          <w:rFonts w:ascii="Times New Roman" w:eastAsia="Times New Roman" w:hAnsi="Times New Roman" w:cs="Times New Roman"/>
          <w:sz w:val="24"/>
          <w:szCs w:val="24"/>
        </w:rPr>
        <w:t>- с</w:t>
      </w:r>
      <w:r w:rsidR="00540DEC" w:rsidRPr="00F10D29">
        <w:rPr>
          <w:rFonts w:ascii="Times New Roman" w:eastAsia="Times New Roman" w:hAnsi="Times New Roman" w:cs="Times New Roman"/>
          <w:sz w:val="24"/>
          <w:szCs w:val="24"/>
        </w:rPr>
        <w:t>оздание условий для улучшения доступа населени</w:t>
      </w:r>
      <w:r w:rsidR="00F10D29" w:rsidRPr="00F10D29">
        <w:rPr>
          <w:rFonts w:ascii="Times New Roman" w:eastAsia="Times New Roman" w:hAnsi="Times New Roman" w:cs="Times New Roman"/>
          <w:sz w:val="24"/>
          <w:szCs w:val="24"/>
        </w:rPr>
        <w:t>я района к информации и знаниям.</w:t>
      </w:r>
    </w:p>
    <w:p w:rsidR="0028421A" w:rsidRPr="00F10D29" w:rsidRDefault="00CC03A0" w:rsidP="00080F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0D29">
        <w:rPr>
          <w:rFonts w:ascii="Times New Roman" w:eastAsia="Times New Roman" w:hAnsi="Times New Roman" w:cs="Times New Roman"/>
          <w:sz w:val="24"/>
          <w:szCs w:val="24"/>
        </w:rPr>
        <w:t xml:space="preserve">Задачи программы: </w:t>
      </w:r>
    </w:p>
    <w:p w:rsidR="00F10D29" w:rsidRPr="00F10D29" w:rsidRDefault="00156816" w:rsidP="00080FEA">
      <w:pPr>
        <w:tabs>
          <w:tab w:val="left" w:pos="5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0D29">
        <w:rPr>
          <w:rFonts w:ascii="Times New Roman" w:eastAsia="Times New Roman" w:hAnsi="Times New Roman" w:cs="Times New Roman"/>
          <w:sz w:val="24"/>
          <w:szCs w:val="24"/>
        </w:rPr>
        <w:t>- с</w:t>
      </w:r>
      <w:r w:rsidR="00540DEC" w:rsidRPr="00F10D29">
        <w:rPr>
          <w:rFonts w:ascii="Times New Roman" w:eastAsia="Times New Roman" w:hAnsi="Times New Roman" w:cs="Times New Roman"/>
          <w:sz w:val="24"/>
          <w:szCs w:val="24"/>
        </w:rPr>
        <w:t xml:space="preserve">оздание условий для </w:t>
      </w:r>
      <w:r w:rsidR="00F10D29" w:rsidRPr="00F10D29">
        <w:rPr>
          <w:rFonts w:ascii="Times New Roman" w:eastAsia="Times New Roman" w:hAnsi="Times New Roman" w:cs="Times New Roman"/>
          <w:sz w:val="24"/>
          <w:szCs w:val="24"/>
        </w:rPr>
        <w:t>участия граждан  в культурной жизни;</w:t>
      </w:r>
    </w:p>
    <w:p w:rsidR="0028421A" w:rsidRPr="00BF72AB" w:rsidRDefault="00156816" w:rsidP="00080FEA">
      <w:pPr>
        <w:tabs>
          <w:tab w:val="left" w:pos="5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72AB">
        <w:rPr>
          <w:rFonts w:ascii="Times New Roman" w:eastAsia="Times New Roman" w:hAnsi="Times New Roman" w:cs="Times New Roman"/>
          <w:sz w:val="24"/>
          <w:szCs w:val="24"/>
        </w:rPr>
        <w:t>- р</w:t>
      </w:r>
      <w:r w:rsidR="00540DEC" w:rsidRPr="00BF72AB">
        <w:rPr>
          <w:rFonts w:ascii="Times New Roman" w:eastAsia="Times New Roman" w:hAnsi="Times New Roman" w:cs="Times New Roman"/>
          <w:sz w:val="24"/>
          <w:szCs w:val="24"/>
        </w:rPr>
        <w:t>еализация мер государственной поддержки работников культуры</w:t>
      </w:r>
      <w:r w:rsidR="0028421A" w:rsidRPr="00BF72AB">
        <w:rPr>
          <w:rFonts w:ascii="Times New Roman" w:hAnsi="Times New Roman" w:cs="Times New Roman"/>
          <w:sz w:val="24"/>
          <w:szCs w:val="24"/>
        </w:rPr>
        <w:t>;</w:t>
      </w:r>
    </w:p>
    <w:p w:rsidR="0028421A" w:rsidRPr="00BF72AB" w:rsidRDefault="00156816" w:rsidP="00080F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72AB">
        <w:rPr>
          <w:rFonts w:ascii="Times New Roman" w:eastAsia="Times New Roman" w:hAnsi="Times New Roman" w:cs="Times New Roman"/>
          <w:sz w:val="24"/>
          <w:szCs w:val="24"/>
        </w:rPr>
        <w:t>- о</w:t>
      </w:r>
      <w:r w:rsidR="00540DEC" w:rsidRPr="00BF72AB">
        <w:rPr>
          <w:rFonts w:ascii="Times New Roman" w:eastAsia="Times New Roman" w:hAnsi="Times New Roman" w:cs="Times New Roman"/>
          <w:sz w:val="24"/>
          <w:szCs w:val="24"/>
        </w:rPr>
        <w:t>беспечение свободы творчества и прав граждан на участие в культурной жизни, на равный доступ к культурным ценностям.</w:t>
      </w:r>
    </w:p>
    <w:p w:rsidR="00055350" w:rsidRPr="00274603" w:rsidRDefault="00055350" w:rsidP="00080FEA">
      <w:pPr>
        <w:spacing w:after="0" w:line="240" w:lineRule="auto"/>
        <w:ind w:left="142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17B53" w:rsidRPr="003B66BD" w:rsidRDefault="005A60B9" w:rsidP="00117B53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74603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117B53" w:rsidRPr="00291B78">
        <w:rPr>
          <w:rFonts w:ascii="Times New Roman" w:eastAsia="Calibri" w:hAnsi="Times New Roman" w:cs="Times New Roman"/>
          <w:sz w:val="24"/>
          <w:szCs w:val="24"/>
        </w:rPr>
        <w:t xml:space="preserve">Анализ результативности </w:t>
      </w:r>
      <w:r w:rsidR="00117B53" w:rsidRPr="003B66BD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</w:p>
    <w:p w:rsidR="00117B53" w:rsidRPr="00E44484" w:rsidRDefault="00117B53" w:rsidP="00BF72AB">
      <w:pPr>
        <w:widowControl w:val="0"/>
        <w:autoSpaceDE w:val="0"/>
        <w:autoSpaceDN w:val="0"/>
        <w:adjustRightInd w:val="0"/>
        <w:spacing w:after="12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B66BD">
        <w:rPr>
          <w:rFonts w:ascii="Times New Roman" w:hAnsi="Times New Roman" w:cs="Times New Roman"/>
          <w:sz w:val="24"/>
          <w:szCs w:val="24"/>
        </w:rPr>
        <w:lastRenderedPageBreak/>
        <w:t xml:space="preserve"> «Развитие культуры в </w:t>
      </w:r>
      <w:proofErr w:type="spellStart"/>
      <w:r w:rsidRPr="003B66BD">
        <w:rPr>
          <w:rFonts w:ascii="Times New Roman" w:hAnsi="Times New Roman" w:cs="Times New Roman"/>
          <w:sz w:val="24"/>
          <w:szCs w:val="24"/>
        </w:rPr>
        <w:t>Унечском</w:t>
      </w:r>
      <w:proofErr w:type="spellEnd"/>
      <w:r w:rsidRPr="003B66BD">
        <w:rPr>
          <w:rFonts w:ascii="Times New Roman" w:hAnsi="Times New Roman" w:cs="Times New Roman"/>
          <w:sz w:val="24"/>
          <w:szCs w:val="24"/>
        </w:rPr>
        <w:t xml:space="preserve"> районе» за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B66BD"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pPr w:leftFromText="180" w:rightFromText="180" w:vertAnchor="text" w:tblpX="78" w:tblpY="1"/>
        <w:tblOverlap w:val="never"/>
        <w:tblW w:w="1014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5" w:type="dxa"/>
          <w:right w:w="0" w:type="dxa"/>
        </w:tblCellMar>
        <w:tblLook w:val="04A0" w:firstRow="1" w:lastRow="0" w:firstColumn="1" w:lastColumn="0" w:noHBand="0" w:noVBand="1"/>
      </w:tblPr>
      <w:tblGrid>
        <w:gridCol w:w="486"/>
        <w:gridCol w:w="3275"/>
        <w:gridCol w:w="852"/>
        <w:gridCol w:w="567"/>
        <w:gridCol w:w="567"/>
        <w:gridCol w:w="567"/>
        <w:gridCol w:w="567"/>
        <w:gridCol w:w="1274"/>
        <w:gridCol w:w="1275"/>
        <w:gridCol w:w="711"/>
      </w:tblGrid>
      <w:tr w:rsidR="00C11EB1" w:rsidRPr="00E44484" w:rsidTr="000376AE">
        <w:trPr>
          <w:trHeight w:val="320"/>
        </w:trPr>
        <w:tc>
          <w:tcPr>
            <w:tcW w:w="486" w:type="dxa"/>
            <w:vMerge w:val="restart"/>
          </w:tcPr>
          <w:p w:rsidR="00C11EB1" w:rsidRPr="000376AE" w:rsidRDefault="00C11EB1" w:rsidP="000376AE">
            <w:pPr>
              <w:widowControl w:val="0"/>
              <w:tabs>
                <w:tab w:val="right" w:pos="142"/>
                <w:tab w:val="center" w:pos="468"/>
              </w:tabs>
              <w:autoSpaceDE w:val="0"/>
              <w:autoSpaceDN w:val="0"/>
              <w:adjustRightInd w:val="0"/>
              <w:spacing w:after="0" w:line="240" w:lineRule="auto"/>
              <w:ind w:right="-359" w:firstLine="709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11EB1" w:rsidRPr="000376AE" w:rsidRDefault="00C11EB1" w:rsidP="000376AE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/п</w:t>
            </w:r>
          </w:p>
          <w:p w:rsidR="00C11EB1" w:rsidRPr="000376AE" w:rsidRDefault="00C11EB1" w:rsidP="000376AE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75" w:type="dxa"/>
            <w:vMerge w:val="restart"/>
            <w:hideMark/>
          </w:tcPr>
          <w:p w:rsidR="00C11EB1" w:rsidRPr="000376AE" w:rsidRDefault="00C11EB1" w:rsidP="00037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  <w:p w:rsidR="00C11EB1" w:rsidRPr="000376AE" w:rsidRDefault="00C11EB1" w:rsidP="00037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3120" w:type="dxa"/>
            <w:gridSpan w:val="5"/>
            <w:hideMark/>
          </w:tcPr>
          <w:p w:rsidR="00C11EB1" w:rsidRPr="000376AE" w:rsidRDefault="00C11EB1" w:rsidP="00037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Целевые показатели (инд</w:t>
            </w: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каторы)</w:t>
            </w:r>
          </w:p>
        </w:tc>
        <w:tc>
          <w:tcPr>
            <w:tcW w:w="3260" w:type="dxa"/>
            <w:gridSpan w:val="3"/>
            <w:vMerge w:val="restart"/>
            <w:tcBorders>
              <w:right w:val="single" w:sz="4" w:space="0" w:color="auto"/>
            </w:tcBorders>
            <w:hideMark/>
          </w:tcPr>
          <w:p w:rsidR="00C11EB1" w:rsidRPr="000376AE" w:rsidRDefault="00C11EB1" w:rsidP="000376AE">
            <w:pPr>
              <w:spacing w:line="240" w:lineRule="auto"/>
              <w:rPr>
                <w:sz w:val="20"/>
                <w:szCs w:val="20"/>
              </w:rPr>
            </w:pP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Объем бюджетных расх</w:t>
            </w: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дов рублей</w:t>
            </w:r>
          </w:p>
        </w:tc>
      </w:tr>
      <w:tr w:rsidR="00C11EB1" w:rsidRPr="00E44484" w:rsidTr="000376AE">
        <w:trPr>
          <w:trHeight w:val="276"/>
        </w:trPr>
        <w:tc>
          <w:tcPr>
            <w:tcW w:w="486" w:type="dxa"/>
            <w:vMerge/>
            <w:hideMark/>
          </w:tcPr>
          <w:p w:rsidR="00C11EB1" w:rsidRPr="000376AE" w:rsidRDefault="00C11EB1" w:rsidP="000376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75" w:type="dxa"/>
            <w:vMerge/>
            <w:hideMark/>
          </w:tcPr>
          <w:p w:rsidR="00C11EB1" w:rsidRPr="000376AE" w:rsidRDefault="00C11EB1" w:rsidP="000376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hideMark/>
          </w:tcPr>
          <w:p w:rsidR="00C11EB1" w:rsidRPr="000376AE" w:rsidRDefault="00C11EB1" w:rsidP="00037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наим</w:t>
            </w: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нование</w:t>
            </w:r>
          </w:p>
          <w:p w:rsidR="00C11EB1" w:rsidRPr="000376AE" w:rsidRDefault="00C11EB1" w:rsidP="00037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показ</w:t>
            </w: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теля</w:t>
            </w:r>
          </w:p>
          <w:p w:rsidR="00C11EB1" w:rsidRPr="000376AE" w:rsidRDefault="00C11EB1" w:rsidP="00037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(индик</w:t>
            </w: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тора)</w:t>
            </w:r>
          </w:p>
        </w:tc>
        <w:tc>
          <w:tcPr>
            <w:tcW w:w="567" w:type="dxa"/>
            <w:vMerge w:val="restart"/>
            <w:hideMark/>
          </w:tcPr>
          <w:p w:rsidR="00C11EB1" w:rsidRPr="000376AE" w:rsidRDefault="00C11EB1" w:rsidP="00037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еди</w:t>
            </w:r>
            <w:proofErr w:type="spellEnd"/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C11EB1" w:rsidRPr="000376AE" w:rsidRDefault="00C11EB1" w:rsidP="00037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ница</w:t>
            </w:r>
            <w:proofErr w:type="spellEnd"/>
          </w:p>
          <w:p w:rsidR="00C11EB1" w:rsidRPr="000376AE" w:rsidRDefault="00C11EB1" w:rsidP="00037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з</w:t>
            </w: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ме</w:t>
            </w:r>
            <w:proofErr w:type="spellEnd"/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C11EB1" w:rsidRPr="000376AE" w:rsidRDefault="00C11EB1" w:rsidP="00037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567" w:type="dxa"/>
            <w:vMerge w:val="restart"/>
            <w:hideMark/>
          </w:tcPr>
          <w:p w:rsidR="00C11EB1" w:rsidRPr="000376AE" w:rsidRDefault="00C11EB1" w:rsidP="00037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пла</w:t>
            </w:r>
            <w:proofErr w:type="spellEnd"/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C11EB1" w:rsidRPr="000376AE" w:rsidRDefault="00C11EB1" w:rsidP="00037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вое</w:t>
            </w:r>
          </w:p>
          <w:p w:rsidR="00C11EB1" w:rsidRPr="000376AE" w:rsidRDefault="00C11EB1" w:rsidP="00037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зна</w:t>
            </w:r>
            <w:proofErr w:type="spellEnd"/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C11EB1" w:rsidRPr="000376AE" w:rsidRDefault="00C11EB1" w:rsidP="00037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567" w:type="dxa"/>
            <w:vMerge w:val="restart"/>
            <w:hideMark/>
          </w:tcPr>
          <w:p w:rsidR="00C11EB1" w:rsidRPr="000376AE" w:rsidRDefault="00C11EB1" w:rsidP="00037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фа</w:t>
            </w: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ти</w:t>
            </w:r>
            <w:proofErr w:type="spellEnd"/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C11EB1" w:rsidRPr="000376AE" w:rsidRDefault="00C11EB1" w:rsidP="00037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ское</w:t>
            </w:r>
            <w:proofErr w:type="spellEnd"/>
          </w:p>
          <w:p w:rsidR="00C11EB1" w:rsidRPr="000376AE" w:rsidRDefault="00C11EB1" w:rsidP="00037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зн</w:t>
            </w: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че</w:t>
            </w:r>
            <w:proofErr w:type="spellEnd"/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C11EB1" w:rsidRPr="000376AE" w:rsidRDefault="00C11EB1" w:rsidP="00037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567" w:type="dxa"/>
            <w:vMerge w:val="restart"/>
            <w:hideMark/>
          </w:tcPr>
          <w:p w:rsidR="00C11EB1" w:rsidRPr="000376AE" w:rsidRDefault="00C11EB1" w:rsidP="00037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от</w:t>
            </w: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ло</w:t>
            </w:r>
            <w:proofErr w:type="spellEnd"/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C11EB1" w:rsidRPr="000376AE" w:rsidRDefault="00C11EB1" w:rsidP="00037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ние</w:t>
            </w:r>
            <w:proofErr w:type="spellEnd"/>
          </w:p>
          <w:p w:rsidR="00C11EB1" w:rsidRPr="000376AE" w:rsidRDefault="00C11EB1" w:rsidP="00037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(-/+,</w:t>
            </w:r>
          </w:p>
          <w:p w:rsidR="00C11EB1" w:rsidRPr="000376AE" w:rsidRDefault="00C11EB1" w:rsidP="00037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%)</w:t>
            </w:r>
          </w:p>
        </w:tc>
        <w:tc>
          <w:tcPr>
            <w:tcW w:w="3260" w:type="dxa"/>
            <w:gridSpan w:val="3"/>
            <w:vMerge/>
            <w:tcBorders>
              <w:right w:val="single" w:sz="4" w:space="0" w:color="auto"/>
            </w:tcBorders>
            <w:hideMark/>
          </w:tcPr>
          <w:p w:rsidR="00C11EB1" w:rsidRPr="000376AE" w:rsidRDefault="00C11EB1" w:rsidP="000376AE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117B53" w:rsidRPr="00E44484" w:rsidTr="000376AE">
        <w:trPr>
          <w:trHeight w:val="1152"/>
        </w:trPr>
        <w:tc>
          <w:tcPr>
            <w:tcW w:w="486" w:type="dxa"/>
            <w:vMerge/>
            <w:tcBorders>
              <w:bottom w:val="single" w:sz="2" w:space="0" w:color="auto"/>
            </w:tcBorders>
            <w:hideMark/>
          </w:tcPr>
          <w:p w:rsidR="00117B53" w:rsidRPr="000376AE" w:rsidRDefault="00117B53" w:rsidP="000376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75" w:type="dxa"/>
            <w:vMerge/>
            <w:tcBorders>
              <w:bottom w:val="single" w:sz="2" w:space="0" w:color="auto"/>
            </w:tcBorders>
            <w:hideMark/>
          </w:tcPr>
          <w:p w:rsidR="00117B53" w:rsidRPr="000376AE" w:rsidRDefault="00117B53" w:rsidP="000376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bottom w:val="single" w:sz="2" w:space="0" w:color="auto"/>
            </w:tcBorders>
            <w:hideMark/>
          </w:tcPr>
          <w:p w:rsidR="00117B53" w:rsidRPr="000376AE" w:rsidRDefault="00117B53" w:rsidP="000376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2" w:space="0" w:color="auto"/>
            </w:tcBorders>
            <w:hideMark/>
          </w:tcPr>
          <w:p w:rsidR="00117B53" w:rsidRPr="000376AE" w:rsidRDefault="00117B53" w:rsidP="000376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2" w:space="0" w:color="auto"/>
            </w:tcBorders>
            <w:hideMark/>
          </w:tcPr>
          <w:p w:rsidR="00117B53" w:rsidRPr="000376AE" w:rsidRDefault="00117B53" w:rsidP="000376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2" w:space="0" w:color="auto"/>
            </w:tcBorders>
            <w:hideMark/>
          </w:tcPr>
          <w:p w:rsidR="00117B53" w:rsidRPr="000376AE" w:rsidRDefault="00117B53" w:rsidP="000376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2" w:space="0" w:color="auto"/>
            </w:tcBorders>
            <w:hideMark/>
          </w:tcPr>
          <w:p w:rsidR="00117B53" w:rsidRPr="000376AE" w:rsidRDefault="00117B53" w:rsidP="000376A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tcBorders>
              <w:bottom w:val="single" w:sz="2" w:space="0" w:color="auto"/>
            </w:tcBorders>
            <w:hideMark/>
          </w:tcPr>
          <w:p w:rsidR="00117B53" w:rsidRPr="000376AE" w:rsidRDefault="00117B53" w:rsidP="00037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84" w:firstLine="70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пла</w:t>
            </w:r>
            <w:proofErr w:type="spellEnd"/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117B53" w:rsidRPr="000376AE" w:rsidRDefault="00117B53" w:rsidP="00037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84" w:firstLine="70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новое</w:t>
            </w:r>
          </w:p>
          <w:p w:rsidR="00117B53" w:rsidRPr="000376AE" w:rsidRDefault="00117B53" w:rsidP="00037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84" w:firstLine="70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зна</w:t>
            </w:r>
            <w:proofErr w:type="spellEnd"/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117B53" w:rsidRPr="000376AE" w:rsidRDefault="00117B53" w:rsidP="00037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84" w:firstLine="70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чение</w:t>
            </w:r>
            <w:proofErr w:type="spellEnd"/>
          </w:p>
        </w:tc>
        <w:tc>
          <w:tcPr>
            <w:tcW w:w="1275" w:type="dxa"/>
            <w:tcBorders>
              <w:bottom w:val="single" w:sz="2" w:space="0" w:color="auto"/>
            </w:tcBorders>
            <w:hideMark/>
          </w:tcPr>
          <w:p w:rsidR="00117B53" w:rsidRPr="000376AE" w:rsidRDefault="00117B53" w:rsidP="00037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фа</w:t>
            </w: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ти</w:t>
            </w:r>
            <w:proofErr w:type="spellEnd"/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117B53" w:rsidRPr="000376AE" w:rsidRDefault="00117B53" w:rsidP="00037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83" w:firstLine="70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ское</w:t>
            </w:r>
            <w:proofErr w:type="spellEnd"/>
          </w:p>
          <w:p w:rsidR="00117B53" w:rsidRPr="000376AE" w:rsidRDefault="00117B53" w:rsidP="00037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83" w:firstLine="70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зн</w:t>
            </w: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че</w:t>
            </w:r>
            <w:proofErr w:type="spellEnd"/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117B53" w:rsidRPr="000376AE" w:rsidRDefault="00117B53" w:rsidP="00037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83" w:firstLine="70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711" w:type="dxa"/>
            <w:tcBorders>
              <w:bottom w:val="single" w:sz="2" w:space="0" w:color="auto"/>
            </w:tcBorders>
            <w:hideMark/>
          </w:tcPr>
          <w:p w:rsidR="00117B53" w:rsidRPr="000376AE" w:rsidRDefault="00117B53" w:rsidP="00037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от</w:t>
            </w: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ло</w:t>
            </w:r>
            <w:proofErr w:type="spellEnd"/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117B53" w:rsidRPr="000376AE" w:rsidRDefault="00117B53" w:rsidP="00037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нение</w:t>
            </w:r>
            <w:proofErr w:type="spellEnd"/>
          </w:p>
          <w:p w:rsidR="00117B53" w:rsidRPr="000376AE" w:rsidRDefault="00117B53" w:rsidP="00037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(-/+,</w:t>
            </w:r>
          </w:p>
          <w:p w:rsidR="00117B53" w:rsidRPr="000376AE" w:rsidRDefault="00117B53" w:rsidP="00037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92" w:firstLine="61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376AE">
              <w:rPr>
                <w:rFonts w:ascii="Times New Roman" w:eastAsia="Calibri" w:hAnsi="Times New Roman" w:cs="Times New Roman"/>
                <w:sz w:val="20"/>
                <w:szCs w:val="20"/>
              </w:rPr>
              <w:t>%)</w:t>
            </w:r>
          </w:p>
        </w:tc>
      </w:tr>
      <w:tr w:rsidR="00117B53" w:rsidRPr="003708FA" w:rsidTr="000376AE">
        <w:trPr>
          <w:trHeight w:val="463"/>
        </w:trPr>
        <w:tc>
          <w:tcPr>
            <w:tcW w:w="486" w:type="dxa"/>
            <w:tcBorders>
              <w:bottom w:val="nil"/>
            </w:tcBorders>
          </w:tcPr>
          <w:p w:rsidR="00117B53" w:rsidRPr="003708FA" w:rsidRDefault="00117B53" w:rsidP="00E444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8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75" w:type="dxa"/>
            <w:tcBorders>
              <w:bottom w:val="nil"/>
            </w:tcBorders>
          </w:tcPr>
          <w:p w:rsidR="00117B53" w:rsidRPr="0076448F" w:rsidRDefault="00117B53" w:rsidP="00E44484">
            <w:pPr>
              <w:pStyle w:val="ConsPlusNormal"/>
            </w:pPr>
            <w:r w:rsidRPr="0076448F">
              <w:t>Соотношение средней зар</w:t>
            </w:r>
            <w:r w:rsidRPr="0076448F">
              <w:t>а</w:t>
            </w:r>
            <w:r w:rsidRPr="0076448F">
              <w:t>ботной платы работников м</w:t>
            </w:r>
            <w:r w:rsidRPr="0076448F">
              <w:t>у</w:t>
            </w:r>
            <w:r w:rsidRPr="0076448F">
              <w:t>ниципальных учреждений культуры к средней зарабо</w:t>
            </w:r>
            <w:r w:rsidRPr="0076448F">
              <w:t>т</w:t>
            </w:r>
            <w:r w:rsidRPr="0076448F">
              <w:t>ной плате в районе</w:t>
            </w:r>
          </w:p>
        </w:tc>
        <w:tc>
          <w:tcPr>
            <w:tcW w:w="852" w:type="dxa"/>
            <w:tcBorders>
              <w:bottom w:val="nil"/>
            </w:tcBorders>
          </w:tcPr>
          <w:p w:rsidR="00117B53" w:rsidRPr="00C11EB1" w:rsidRDefault="00117B53" w:rsidP="00E4448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11EB1">
              <w:rPr>
                <w:rFonts w:ascii="Times New Roman" w:eastAsia="Calibri" w:hAnsi="Times New Roman" w:cs="Times New Roman"/>
                <w:sz w:val="16"/>
                <w:szCs w:val="16"/>
              </w:rPr>
              <w:t>Индикатор 1</w:t>
            </w:r>
          </w:p>
        </w:tc>
        <w:tc>
          <w:tcPr>
            <w:tcW w:w="567" w:type="dxa"/>
            <w:tcBorders>
              <w:bottom w:val="nil"/>
            </w:tcBorders>
          </w:tcPr>
          <w:p w:rsidR="00117B53" w:rsidRPr="00C11EB1" w:rsidRDefault="00117B53" w:rsidP="00E44484">
            <w:pPr>
              <w:pStyle w:val="ConsPlusNormal"/>
              <w:rPr>
                <w:sz w:val="16"/>
                <w:szCs w:val="16"/>
              </w:rPr>
            </w:pPr>
            <w:r w:rsidRPr="00C11EB1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bottom w:val="nil"/>
            </w:tcBorders>
          </w:tcPr>
          <w:p w:rsidR="00117B53" w:rsidRPr="00C11EB1" w:rsidRDefault="00117B53" w:rsidP="00E4448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1EB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bottom w:val="nil"/>
            </w:tcBorders>
          </w:tcPr>
          <w:p w:rsidR="00117B53" w:rsidRPr="00C11EB1" w:rsidRDefault="00117B53" w:rsidP="00E4448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11EB1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  <w:tcBorders>
              <w:bottom w:val="nil"/>
            </w:tcBorders>
          </w:tcPr>
          <w:p w:rsidR="00117B53" w:rsidRPr="00C11EB1" w:rsidRDefault="00117B53" w:rsidP="00E4448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4" w:type="dxa"/>
            <w:tcBorders>
              <w:bottom w:val="nil"/>
            </w:tcBorders>
          </w:tcPr>
          <w:p w:rsidR="00117B53" w:rsidRPr="0085601F" w:rsidRDefault="00117B53" w:rsidP="00E44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84"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01F">
              <w:rPr>
                <w:rFonts w:ascii="Times New Roman" w:eastAsia="Calibri" w:hAnsi="Times New Roman" w:cs="Times New Roman"/>
                <w:sz w:val="24"/>
                <w:szCs w:val="24"/>
              </w:rPr>
              <w:t>57459,8</w:t>
            </w:r>
          </w:p>
        </w:tc>
        <w:tc>
          <w:tcPr>
            <w:tcW w:w="1275" w:type="dxa"/>
            <w:tcBorders>
              <w:bottom w:val="nil"/>
            </w:tcBorders>
          </w:tcPr>
          <w:p w:rsidR="00117B53" w:rsidRPr="0085601F" w:rsidRDefault="00117B53" w:rsidP="00E44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01F">
              <w:rPr>
                <w:rFonts w:ascii="Times New Roman" w:eastAsia="Calibri" w:hAnsi="Times New Roman" w:cs="Times New Roman"/>
                <w:sz w:val="24"/>
                <w:szCs w:val="24"/>
              </w:rPr>
              <w:t>42370,0</w:t>
            </w:r>
          </w:p>
        </w:tc>
        <w:tc>
          <w:tcPr>
            <w:tcW w:w="711" w:type="dxa"/>
            <w:tcBorders>
              <w:bottom w:val="nil"/>
            </w:tcBorders>
          </w:tcPr>
          <w:p w:rsidR="00117B53" w:rsidRPr="003708FA" w:rsidRDefault="00117B53" w:rsidP="00E44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firstLine="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24,7%</w:t>
            </w:r>
          </w:p>
        </w:tc>
      </w:tr>
      <w:tr w:rsidR="00117B53" w:rsidRPr="003708FA" w:rsidTr="000376AE">
        <w:trPr>
          <w:trHeight w:val="1035"/>
        </w:trPr>
        <w:tc>
          <w:tcPr>
            <w:tcW w:w="486" w:type="dxa"/>
          </w:tcPr>
          <w:p w:rsidR="00117B53" w:rsidRPr="009E7183" w:rsidRDefault="00117B53" w:rsidP="00E444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18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75" w:type="dxa"/>
          </w:tcPr>
          <w:p w:rsidR="00117B53" w:rsidRPr="009E7183" w:rsidRDefault="00117B53" w:rsidP="00E44484">
            <w:pPr>
              <w:pStyle w:val="ConsPlusNormal"/>
            </w:pPr>
            <w:r w:rsidRPr="009E7183">
              <w:t>Охват мерами социальной поддержки специалистов, р</w:t>
            </w:r>
            <w:r w:rsidRPr="009E7183">
              <w:t>а</w:t>
            </w:r>
            <w:r w:rsidRPr="009E7183">
              <w:t>ботающих в учреждениях культуры, находящихся в сельской мес</w:t>
            </w:r>
            <w:r w:rsidRPr="009E7183">
              <w:t>т</w:t>
            </w:r>
            <w:r w:rsidRPr="009E7183">
              <w:t>ности</w:t>
            </w:r>
          </w:p>
        </w:tc>
        <w:tc>
          <w:tcPr>
            <w:tcW w:w="852" w:type="dxa"/>
          </w:tcPr>
          <w:p w:rsidR="00117B53" w:rsidRPr="00C11EB1" w:rsidRDefault="00117B53" w:rsidP="00E44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5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11EB1">
              <w:rPr>
                <w:rFonts w:ascii="Times New Roman" w:eastAsia="Calibri" w:hAnsi="Times New Roman" w:cs="Times New Roman"/>
                <w:sz w:val="16"/>
                <w:szCs w:val="16"/>
              </w:rPr>
              <w:t>Индикатор 2</w:t>
            </w:r>
          </w:p>
        </w:tc>
        <w:tc>
          <w:tcPr>
            <w:tcW w:w="567" w:type="dxa"/>
          </w:tcPr>
          <w:p w:rsidR="00117B53" w:rsidRPr="00C11EB1" w:rsidRDefault="00117B53" w:rsidP="00E44484">
            <w:pPr>
              <w:pStyle w:val="ConsPlusNormal"/>
              <w:rPr>
                <w:sz w:val="16"/>
                <w:szCs w:val="16"/>
              </w:rPr>
            </w:pPr>
            <w:r w:rsidRPr="00C11EB1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</w:tcPr>
          <w:p w:rsidR="00117B53" w:rsidRPr="00C11EB1" w:rsidRDefault="00117B53" w:rsidP="00E44484">
            <w:pPr>
              <w:pStyle w:val="ConsPlusNormal"/>
              <w:rPr>
                <w:sz w:val="16"/>
                <w:szCs w:val="16"/>
              </w:rPr>
            </w:pPr>
            <w:r w:rsidRPr="00C11EB1">
              <w:rPr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117B53" w:rsidRPr="00C11EB1" w:rsidRDefault="00117B53" w:rsidP="00E44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11EB1">
              <w:rPr>
                <w:rFonts w:ascii="Times New Roman" w:eastAsia="Calibri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:rsidR="00117B53" w:rsidRPr="00C11EB1" w:rsidRDefault="00117B53" w:rsidP="00E4448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4" w:type="dxa"/>
          </w:tcPr>
          <w:p w:rsidR="00117B53" w:rsidRPr="006628F3" w:rsidRDefault="00117B53" w:rsidP="00E44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8F3">
              <w:rPr>
                <w:rFonts w:ascii="Times New Roman" w:eastAsia="Calibri" w:hAnsi="Times New Roman" w:cs="Times New Roman"/>
                <w:sz w:val="24"/>
                <w:szCs w:val="24"/>
              </w:rPr>
              <w:t>82 800,00</w:t>
            </w:r>
          </w:p>
        </w:tc>
        <w:tc>
          <w:tcPr>
            <w:tcW w:w="1275" w:type="dxa"/>
          </w:tcPr>
          <w:p w:rsidR="00117B53" w:rsidRPr="006628F3" w:rsidRDefault="00117B53" w:rsidP="00E44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28F3">
              <w:rPr>
                <w:rFonts w:ascii="Times New Roman" w:eastAsia="Calibri" w:hAnsi="Times New Roman" w:cs="Times New Roman"/>
                <w:sz w:val="24"/>
                <w:szCs w:val="24"/>
              </w:rPr>
              <w:t>82 800,00</w:t>
            </w:r>
          </w:p>
        </w:tc>
        <w:tc>
          <w:tcPr>
            <w:tcW w:w="711" w:type="dxa"/>
          </w:tcPr>
          <w:p w:rsidR="00117B53" w:rsidRPr="003708FA" w:rsidRDefault="00117B53" w:rsidP="00E444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100%</w:t>
            </w:r>
          </w:p>
        </w:tc>
      </w:tr>
      <w:tr w:rsidR="00117B53" w:rsidRPr="003708FA" w:rsidTr="000376AE">
        <w:trPr>
          <w:trHeight w:val="275"/>
        </w:trPr>
        <w:tc>
          <w:tcPr>
            <w:tcW w:w="486" w:type="dxa"/>
          </w:tcPr>
          <w:p w:rsidR="00117B53" w:rsidRPr="009E7183" w:rsidRDefault="00C11EB1" w:rsidP="00E444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17B53" w:rsidRPr="009E71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5" w:type="dxa"/>
          </w:tcPr>
          <w:p w:rsidR="00117B53" w:rsidRPr="009E7183" w:rsidRDefault="00117B53" w:rsidP="00E44484">
            <w:pPr>
              <w:pStyle w:val="ConsPlusNormal"/>
            </w:pPr>
            <w:r>
              <w:t>Проведены мероприятия по комплектованию книжных фондов библиотек муниц</w:t>
            </w:r>
            <w:r>
              <w:t>и</w:t>
            </w:r>
            <w:r>
              <w:t>пальных образований и гос</w:t>
            </w:r>
            <w:r>
              <w:t>у</w:t>
            </w:r>
            <w:r>
              <w:t>дарстве</w:t>
            </w:r>
            <w:r>
              <w:t>н</w:t>
            </w:r>
            <w:r>
              <w:t>ных общедоступных библиотек субъектов Росси</w:t>
            </w:r>
            <w:r>
              <w:t>й</w:t>
            </w:r>
            <w:r>
              <w:t>ской Фед</w:t>
            </w:r>
            <w:r>
              <w:t>е</w:t>
            </w:r>
            <w:r>
              <w:t>рации</w:t>
            </w:r>
          </w:p>
        </w:tc>
        <w:tc>
          <w:tcPr>
            <w:tcW w:w="852" w:type="dxa"/>
          </w:tcPr>
          <w:p w:rsidR="00117B53" w:rsidRPr="00C11EB1" w:rsidRDefault="00117B53" w:rsidP="00E44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5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11EB1">
              <w:rPr>
                <w:rFonts w:ascii="Times New Roman" w:eastAsia="Calibri" w:hAnsi="Times New Roman" w:cs="Times New Roman"/>
                <w:sz w:val="16"/>
                <w:szCs w:val="16"/>
              </w:rPr>
              <w:t>Индикатор 6</w:t>
            </w:r>
          </w:p>
        </w:tc>
        <w:tc>
          <w:tcPr>
            <w:tcW w:w="567" w:type="dxa"/>
          </w:tcPr>
          <w:p w:rsidR="00117B53" w:rsidRPr="00C11EB1" w:rsidRDefault="00117B53" w:rsidP="00E44484">
            <w:pPr>
              <w:pStyle w:val="ConsPlusNormal"/>
              <w:rPr>
                <w:sz w:val="16"/>
                <w:szCs w:val="16"/>
              </w:rPr>
            </w:pPr>
            <w:r w:rsidRPr="00C11EB1">
              <w:rPr>
                <w:sz w:val="16"/>
                <w:szCs w:val="16"/>
              </w:rPr>
              <w:t>Ед.</w:t>
            </w:r>
          </w:p>
        </w:tc>
        <w:tc>
          <w:tcPr>
            <w:tcW w:w="567" w:type="dxa"/>
          </w:tcPr>
          <w:p w:rsidR="00117B53" w:rsidRPr="00C11EB1" w:rsidRDefault="00117B53" w:rsidP="00E4448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1EB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117B53" w:rsidRPr="00C11EB1" w:rsidRDefault="00117B53" w:rsidP="00E44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11EB1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117B53" w:rsidRPr="00C11EB1" w:rsidRDefault="00117B53" w:rsidP="00E4448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4" w:type="dxa"/>
          </w:tcPr>
          <w:p w:rsidR="00117B53" w:rsidRDefault="00117B53" w:rsidP="00E44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235 437,76</w:t>
            </w:r>
          </w:p>
        </w:tc>
        <w:tc>
          <w:tcPr>
            <w:tcW w:w="1275" w:type="dxa"/>
          </w:tcPr>
          <w:p w:rsidR="00117B53" w:rsidRDefault="00117B53" w:rsidP="00E44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235 437,76</w:t>
            </w:r>
          </w:p>
        </w:tc>
        <w:tc>
          <w:tcPr>
            <w:tcW w:w="711" w:type="dxa"/>
          </w:tcPr>
          <w:p w:rsidR="00117B53" w:rsidRPr="003708FA" w:rsidRDefault="00117B53" w:rsidP="00E444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100%</w:t>
            </w:r>
          </w:p>
        </w:tc>
      </w:tr>
      <w:tr w:rsidR="00117B53" w:rsidRPr="003708FA" w:rsidTr="000376AE">
        <w:trPr>
          <w:gridAfter w:val="2"/>
          <w:wAfter w:w="1986" w:type="dxa"/>
          <w:trHeight w:val="320"/>
        </w:trPr>
        <w:tc>
          <w:tcPr>
            <w:tcW w:w="486" w:type="dxa"/>
          </w:tcPr>
          <w:p w:rsidR="00117B53" w:rsidRPr="009E7183" w:rsidRDefault="00117B53" w:rsidP="00E444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9" w:type="dxa"/>
            <w:gridSpan w:val="7"/>
          </w:tcPr>
          <w:p w:rsidR="00117B53" w:rsidRPr="00C11EB1" w:rsidRDefault="00117B53" w:rsidP="00E44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11EB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мероприятие: Региональный проект «Творческие люди (Брянская о</w:t>
            </w:r>
            <w:r w:rsidRPr="00C11EB1">
              <w:rPr>
                <w:rFonts w:ascii="Times New Roman" w:hAnsi="Times New Roman" w:cs="Times New Roman"/>
                <w:sz w:val="16"/>
                <w:szCs w:val="16"/>
              </w:rPr>
              <w:t>б</w:t>
            </w:r>
            <w:r w:rsidRPr="00C11EB1">
              <w:rPr>
                <w:rFonts w:ascii="Times New Roman" w:hAnsi="Times New Roman" w:cs="Times New Roman"/>
                <w:sz w:val="16"/>
                <w:szCs w:val="16"/>
              </w:rPr>
              <w:t>ласть)»</w:t>
            </w:r>
          </w:p>
        </w:tc>
      </w:tr>
      <w:tr w:rsidR="00117B53" w:rsidRPr="003708FA" w:rsidTr="000376AE">
        <w:trPr>
          <w:trHeight w:val="320"/>
        </w:trPr>
        <w:tc>
          <w:tcPr>
            <w:tcW w:w="486" w:type="dxa"/>
          </w:tcPr>
          <w:p w:rsidR="00117B53" w:rsidRPr="009E7183" w:rsidRDefault="00117B53" w:rsidP="00E444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E71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5" w:type="dxa"/>
          </w:tcPr>
          <w:p w:rsidR="00117B53" w:rsidRPr="009E7183" w:rsidRDefault="00117B53" w:rsidP="00E44484">
            <w:pPr>
              <w:pStyle w:val="ConsPlusNormal"/>
            </w:pPr>
            <w:r>
              <w:t>Лучшим работникам сел</w:t>
            </w:r>
            <w:r>
              <w:t>ь</w:t>
            </w:r>
            <w:r>
              <w:t>ских учреждений культуры пред</w:t>
            </w:r>
            <w:r>
              <w:t>о</w:t>
            </w:r>
            <w:r>
              <w:t>ставлено денежное поощр</w:t>
            </w:r>
            <w:r>
              <w:t>е</w:t>
            </w:r>
            <w:r>
              <w:t>ние</w:t>
            </w:r>
          </w:p>
        </w:tc>
        <w:tc>
          <w:tcPr>
            <w:tcW w:w="852" w:type="dxa"/>
          </w:tcPr>
          <w:p w:rsidR="00117B53" w:rsidRPr="00C11EB1" w:rsidRDefault="00117B53" w:rsidP="00E44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5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11EB1">
              <w:rPr>
                <w:rFonts w:ascii="Times New Roman" w:eastAsia="Calibri" w:hAnsi="Times New Roman" w:cs="Times New Roman"/>
                <w:sz w:val="16"/>
                <w:szCs w:val="16"/>
              </w:rPr>
              <w:t>Индикатор 9</w:t>
            </w:r>
          </w:p>
        </w:tc>
        <w:tc>
          <w:tcPr>
            <w:tcW w:w="567" w:type="dxa"/>
          </w:tcPr>
          <w:p w:rsidR="00117B53" w:rsidRPr="00C11EB1" w:rsidRDefault="00117B53" w:rsidP="00E44484">
            <w:pPr>
              <w:pStyle w:val="ConsPlusNormal"/>
              <w:rPr>
                <w:sz w:val="16"/>
                <w:szCs w:val="16"/>
              </w:rPr>
            </w:pPr>
            <w:r w:rsidRPr="00C11EB1">
              <w:rPr>
                <w:sz w:val="16"/>
                <w:szCs w:val="16"/>
              </w:rPr>
              <w:t>Ед.</w:t>
            </w:r>
          </w:p>
        </w:tc>
        <w:tc>
          <w:tcPr>
            <w:tcW w:w="567" w:type="dxa"/>
          </w:tcPr>
          <w:p w:rsidR="00117B53" w:rsidRPr="00C11EB1" w:rsidRDefault="00117B53" w:rsidP="00E4448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1EB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117B53" w:rsidRPr="00C11EB1" w:rsidRDefault="00117B53" w:rsidP="00E44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11EB1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117B53" w:rsidRPr="00C11EB1" w:rsidRDefault="00117B53" w:rsidP="00E4448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4" w:type="dxa"/>
          </w:tcPr>
          <w:p w:rsidR="00117B53" w:rsidRPr="003708FA" w:rsidRDefault="00117B53" w:rsidP="00E44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53 729,29</w:t>
            </w:r>
          </w:p>
        </w:tc>
        <w:tc>
          <w:tcPr>
            <w:tcW w:w="1275" w:type="dxa"/>
          </w:tcPr>
          <w:p w:rsidR="00117B53" w:rsidRPr="003708FA" w:rsidRDefault="00117B53" w:rsidP="00E44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53 729,29</w:t>
            </w:r>
          </w:p>
        </w:tc>
        <w:tc>
          <w:tcPr>
            <w:tcW w:w="711" w:type="dxa"/>
          </w:tcPr>
          <w:p w:rsidR="00117B53" w:rsidRPr="003708FA" w:rsidRDefault="00117B53" w:rsidP="00E444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100%</w:t>
            </w:r>
          </w:p>
        </w:tc>
      </w:tr>
    </w:tbl>
    <w:p w:rsidR="001A437C" w:rsidRPr="004F52C8" w:rsidRDefault="001A437C" w:rsidP="001A437C">
      <w:pPr>
        <w:pStyle w:val="a8"/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52C8">
        <w:rPr>
          <w:rFonts w:ascii="Times New Roman" w:hAnsi="Times New Roman" w:cs="Times New Roman"/>
          <w:sz w:val="24"/>
          <w:szCs w:val="24"/>
        </w:rPr>
        <w:t xml:space="preserve">Общий объем расходов по муниципальной программе  «Развитие </w:t>
      </w:r>
      <w:r w:rsidR="00F3442C" w:rsidRPr="004F52C8">
        <w:rPr>
          <w:rFonts w:ascii="Times New Roman" w:hAnsi="Times New Roman" w:cs="Times New Roman"/>
          <w:sz w:val="24"/>
          <w:szCs w:val="24"/>
        </w:rPr>
        <w:t>культуры</w:t>
      </w:r>
      <w:r w:rsidRPr="004F52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52C8">
        <w:rPr>
          <w:rFonts w:ascii="Times New Roman" w:hAnsi="Times New Roman" w:cs="Times New Roman"/>
          <w:sz w:val="24"/>
          <w:szCs w:val="24"/>
        </w:rPr>
        <w:t>Унечского</w:t>
      </w:r>
      <w:proofErr w:type="spellEnd"/>
      <w:r w:rsidRPr="004F52C8">
        <w:rPr>
          <w:rFonts w:ascii="Times New Roman" w:hAnsi="Times New Roman" w:cs="Times New Roman"/>
          <w:sz w:val="24"/>
          <w:szCs w:val="24"/>
        </w:rPr>
        <w:t xml:space="preserve"> рай</w:t>
      </w:r>
      <w:r w:rsidRPr="004F52C8">
        <w:rPr>
          <w:rFonts w:ascii="Times New Roman" w:hAnsi="Times New Roman" w:cs="Times New Roman"/>
          <w:sz w:val="24"/>
          <w:szCs w:val="24"/>
        </w:rPr>
        <w:t>о</w:t>
      </w:r>
      <w:r w:rsidRPr="004F52C8">
        <w:rPr>
          <w:rFonts w:ascii="Times New Roman" w:hAnsi="Times New Roman" w:cs="Times New Roman"/>
          <w:sz w:val="24"/>
          <w:szCs w:val="24"/>
        </w:rPr>
        <w:t>на»  за 202</w:t>
      </w:r>
      <w:r w:rsidR="004F52C8" w:rsidRPr="004F52C8">
        <w:rPr>
          <w:rFonts w:ascii="Times New Roman" w:hAnsi="Times New Roman" w:cs="Times New Roman"/>
          <w:sz w:val="24"/>
          <w:szCs w:val="24"/>
        </w:rPr>
        <w:t>4</w:t>
      </w:r>
      <w:r w:rsidRPr="004F52C8">
        <w:rPr>
          <w:rFonts w:ascii="Times New Roman" w:hAnsi="Times New Roman" w:cs="Times New Roman"/>
          <w:sz w:val="24"/>
          <w:szCs w:val="24"/>
        </w:rPr>
        <w:t xml:space="preserve"> г. составил </w:t>
      </w:r>
      <w:r w:rsidR="004F52C8" w:rsidRPr="004F52C8">
        <w:rPr>
          <w:rFonts w:ascii="Times New Roman" w:hAnsi="Times New Roman" w:cs="Times New Roman"/>
          <w:sz w:val="24"/>
          <w:szCs w:val="24"/>
        </w:rPr>
        <w:t>414337,05</w:t>
      </w:r>
      <w:r w:rsidR="00BE3C01" w:rsidRPr="004F52C8">
        <w:rPr>
          <w:rFonts w:ascii="Times New Roman" w:hAnsi="Times New Roman" w:cs="Times New Roman"/>
          <w:sz w:val="24"/>
          <w:szCs w:val="24"/>
        </w:rPr>
        <w:t xml:space="preserve"> тыс. </w:t>
      </w:r>
      <w:r w:rsidRPr="004F52C8">
        <w:rPr>
          <w:rFonts w:ascii="Times New Roman" w:hAnsi="Times New Roman" w:cs="Times New Roman"/>
          <w:sz w:val="24"/>
          <w:szCs w:val="24"/>
        </w:rPr>
        <w:t xml:space="preserve">руб. при плане </w:t>
      </w:r>
      <w:r w:rsidR="004F52C8" w:rsidRPr="004F52C8">
        <w:rPr>
          <w:rFonts w:ascii="Times New Roman" w:hAnsi="Times New Roman" w:cs="Times New Roman"/>
          <w:sz w:val="24"/>
          <w:szCs w:val="24"/>
        </w:rPr>
        <w:t>429426,85</w:t>
      </w:r>
      <w:r w:rsidR="00BE3C01" w:rsidRPr="004F52C8">
        <w:rPr>
          <w:rFonts w:ascii="Times New Roman" w:hAnsi="Times New Roman" w:cs="Times New Roman"/>
          <w:sz w:val="24"/>
          <w:szCs w:val="24"/>
        </w:rPr>
        <w:t xml:space="preserve"> тыс.</w:t>
      </w:r>
      <w:r w:rsidRPr="004F52C8">
        <w:rPr>
          <w:rFonts w:ascii="Times New Roman" w:hAnsi="Times New Roman" w:cs="Times New Roman"/>
          <w:sz w:val="24"/>
          <w:szCs w:val="24"/>
        </w:rPr>
        <w:t xml:space="preserve"> руб. исполн</w:t>
      </w:r>
      <w:r w:rsidRPr="004F52C8">
        <w:rPr>
          <w:rFonts w:ascii="Times New Roman" w:hAnsi="Times New Roman" w:cs="Times New Roman"/>
          <w:sz w:val="24"/>
          <w:szCs w:val="24"/>
        </w:rPr>
        <w:t>е</w:t>
      </w:r>
      <w:r w:rsidRPr="004F52C8">
        <w:rPr>
          <w:rFonts w:ascii="Times New Roman" w:hAnsi="Times New Roman" w:cs="Times New Roman"/>
          <w:sz w:val="24"/>
          <w:szCs w:val="24"/>
        </w:rPr>
        <w:t xml:space="preserve">ние </w:t>
      </w:r>
      <w:r w:rsidR="004F52C8" w:rsidRPr="004F52C8">
        <w:rPr>
          <w:rFonts w:ascii="Times New Roman" w:hAnsi="Times New Roman" w:cs="Times New Roman"/>
          <w:sz w:val="24"/>
          <w:szCs w:val="24"/>
        </w:rPr>
        <w:t>96,5</w:t>
      </w:r>
      <w:r w:rsidRPr="004F52C8">
        <w:rPr>
          <w:rFonts w:ascii="Times New Roman" w:hAnsi="Times New Roman" w:cs="Times New Roman"/>
          <w:sz w:val="24"/>
          <w:szCs w:val="24"/>
        </w:rPr>
        <w:t>%.</w:t>
      </w:r>
    </w:p>
    <w:p w:rsidR="00540DEC" w:rsidRPr="004F52C8" w:rsidRDefault="00540DEC" w:rsidP="00F3442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52C8">
        <w:rPr>
          <w:rFonts w:ascii="Times New Roman" w:hAnsi="Times New Roman" w:cs="Times New Roman"/>
          <w:sz w:val="24"/>
          <w:szCs w:val="24"/>
        </w:rPr>
        <w:t>Расходование средств на реализацию программы осуществлялось в  соответствии с утве</w:t>
      </w:r>
      <w:r w:rsidRPr="004F52C8">
        <w:rPr>
          <w:rFonts w:ascii="Times New Roman" w:hAnsi="Times New Roman" w:cs="Times New Roman"/>
          <w:sz w:val="24"/>
          <w:szCs w:val="24"/>
        </w:rPr>
        <w:t>р</w:t>
      </w:r>
      <w:r w:rsidRPr="004F52C8">
        <w:rPr>
          <w:rFonts w:ascii="Times New Roman" w:hAnsi="Times New Roman" w:cs="Times New Roman"/>
          <w:sz w:val="24"/>
          <w:szCs w:val="24"/>
        </w:rPr>
        <w:t>ждёнными  программными мероприятиями с учетом вносимых изменений в течение отчетного п</w:t>
      </w:r>
      <w:r w:rsidRPr="004F52C8">
        <w:rPr>
          <w:rFonts w:ascii="Times New Roman" w:hAnsi="Times New Roman" w:cs="Times New Roman"/>
          <w:sz w:val="24"/>
          <w:szCs w:val="24"/>
        </w:rPr>
        <w:t>е</w:t>
      </w:r>
      <w:r w:rsidRPr="004F52C8">
        <w:rPr>
          <w:rFonts w:ascii="Times New Roman" w:hAnsi="Times New Roman" w:cs="Times New Roman"/>
          <w:sz w:val="24"/>
          <w:szCs w:val="24"/>
        </w:rPr>
        <w:t>риода.</w:t>
      </w:r>
    </w:p>
    <w:p w:rsidR="001C77B3" w:rsidRPr="008A405C" w:rsidRDefault="001C77B3" w:rsidP="00F344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405C">
        <w:rPr>
          <w:rFonts w:ascii="Times New Roman" w:hAnsi="Times New Roman" w:cs="Times New Roman"/>
          <w:sz w:val="24"/>
          <w:szCs w:val="24"/>
        </w:rPr>
        <w:t xml:space="preserve">Коэффициент эффективности мероприятий данной программы равен </w:t>
      </w:r>
      <w:r w:rsidR="006829D9" w:rsidRPr="008A405C">
        <w:rPr>
          <w:rFonts w:ascii="Times New Roman" w:hAnsi="Times New Roman" w:cs="Times New Roman"/>
          <w:sz w:val="24"/>
          <w:szCs w:val="24"/>
        </w:rPr>
        <w:t>0,9</w:t>
      </w:r>
      <w:r w:rsidRPr="008A405C">
        <w:rPr>
          <w:rFonts w:ascii="Times New Roman" w:hAnsi="Times New Roman" w:cs="Times New Roman"/>
          <w:sz w:val="24"/>
          <w:szCs w:val="24"/>
        </w:rPr>
        <w:t xml:space="preserve">, что является выше плановых показателей. </w:t>
      </w:r>
    </w:p>
    <w:p w:rsidR="001C77B3" w:rsidRPr="008A405C" w:rsidRDefault="001C77B3" w:rsidP="00F344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405C">
        <w:rPr>
          <w:rFonts w:ascii="Times New Roman" w:hAnsi="Times New Roman" w:cs="Times New Roman"/>
          <w:sz w:val="24"/>
          <w:szCs w:val="24"/>
        </w:rPr>
        <w:t xml:space="preserve">Коэффициент достижения   показателей (индикаторов) достиг  </w:t>
      </w:r>
      <w:r w:rsidR="00DC7CAF" w:rsidRPr="008A405C">
        <w:rPr>
          <w:rFonts w:ascii="Times New Roman" w:hAnsi="Times New Roman" w:cs="Times New Roman"/>
          <w:sz w:val="24"/>
          <w:szCs w:val="24"/>
        </w:rPr>
        <w:t>1,</w:t>
      </w:r>
      <w:r w:rsidR="00D72285" w:rsidRPr="008A405C">
        <w:rPr>
          <w:rFonts w:ascii="Times New Roman" w:hAnsi="Times New Roman" w:cs="Times New Roman"/>
          <w:sz w:val="24"/>
          <w:szCs w:val="24"/>
        </w:rPr>
        <w:t>0</w:t>
      </w:r>
      <w:r w:rsidRPr="008A405C">
        <w:rPr>
          <w:rFonts w:ascii="Times New Roman" w:hAnsi="Times New Roman" w:cs="Times New Roman"/>
          <w:sz w:val="24"/>
          <w:szCs w:val="24"/>
        </w:rPr>
        <w:t xml:space="preserve">, также является </w:t>
      </w:r>
      <w:r w:rsidR="00DC7CAF" w:rsidRPr="008A405C">
        <w:rPr>
          <w:rFonts w:ascii="Times New Roman" w:hAnsi="Times New Roman" w:cs="Times New Roman"/>
          <w:sz w:val="24"/>
          <w:szCs w:val="24"/>
        </w:rPr>
        <w:t xml:space="preserve">выше </w:t>
      </w:r>
      <w:r w:rsidRPr="008A405C">
        <w:rPr>
          <w:rFonts w:ascii="Times New Roman" w:hAnsi="Times New Roman" w:cs="Times New Roman"/>
          <w:sz w:val="24"/>
          <w:szCs w:val="24"/>
        </w:rPr>
        <w:t>плановы</w:t>
      </w:r>
      <w:r w:rsidR="00DC7CAF" w:rsidRPr="008A405C">
        <w:rPr>
          <w:rFonts w:ascii="Times New Roman" w:hAnsi="Times New Roman" w:cs="Times New Roman"/>
          <w:sz w:val="24"/>
          <w:szCs w:val="24"/>
        </w:rPr>
        <w:t>х</w:t>
      </w:r>
      <w:r w:rsidRPr="008A405C">
        <w:rPr>
          <w:rFonts w:ascii="Times New Roman" w:hAnsi="Times New Roman" w:cs="Times New Roman"/>
          <w:sz w:val="24"/>
          <w:szCs w:val="24"/>
        </w:rPr>
        <w:t xml:space="preserve"> показателе</w:t>
      </w:r>
      <w:r w:rsidR="00DC7CAF" w:rsidRPr="008A405C">
        <w:rPr>
          <w:rFonts w:ascii="Times New Roman" w:hAnsi="Times New Roman" w:cs="Times New Roman"/>
          <w:sz w:val="24"/>
          <w:szCs w:val="24"/>
        </w:rPr>
        <w:t>й</w:t>
      </w:r>
      <w:r w:rsidRPr="008A405C">
        <w:rPr>
          <w:rFonts w:ascii="Times New Roman" w:hAnsi="Times New Roman" w:cs="Times New Roman"/>
          <w:sz w:val="24"/>
          <w:szCs w:val="24"/>
        </w:rPr>
        <w:t>.</w:t>
      </w:r>
    </w:p>
    <w:p w:rsidR="001C77B3" w:rsidRPr="008A405C" w:rsidRDefault="001C77B3" w:rsidP="00F3442C">
      <w:pPr>
        <w:tabs>
          <w:tab w:val="left" w:pos="3957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405C">
        <w:rPr>
          <w:rFonts w:ascii="Times New Roman" w:eastAsia="Calibri" w:hAnsi="Times New Roman" w:cs="Times New Roman"/>
          <w:sz w:val="24"/>
          <w:szCs w:val="24"/>
        </w:rPr>
        <w:t>Оценка эффективности муниципальной программы осуществляется исходя из значений к</w:t>
      </w:r>
      <w:r w:rsidRPr="008A405C">
        <w:rPr>
          <w:rFonts w:ascii="Times New Roman" w:eastAsia="Calibri" w:hAnsi="Times New Roman" w:cs="Times New Roman"/>
          <w:sz w:val="24"/>
          <w:szCs w:val="24"/>
        </w:rPr>
        <w:t>о</w:t>
      </w:r>
      <w:r w:rsidRPr="008A405C">
        <w:rPr>
          <w:rFonts w:ascii="Times New Roman" w:eastAsia="Calibri" w:hAnsi="Times New Roman" w:cs="Times New Roman"/>
          <w:sz w:val="24"/>
          <w:szCs w:val="24"/>
        </w:rPr>
        <w:t>эффициентов эффективности основных мероприятий, коэффициента качества достижения показ</w:t>
      </w:r>
      <w:r w:rsidRPr="008A405C">
        <w:rPr>
          <w:rFonts w:ascii="Times New Roman" w:eastAsia="Calibri" w:hAnsi="Times New Roman" w:cs="Times New Roman"/>
          <w:sz w:val="24"/>
          <w:szCs w:val="24"/>
        </w:rPr>
        <w:t>а</w:t>
      </w:r>
      <w:r w:rsidRPr="008A405C">
        <w:rPr>
          <w:rFonts w:ascii="Times New Roman" w:eastAsia="Calibri" w:hAnsi="Times New Roman" w:cs="Times New Roman"/>
          <w:sz w:val="24"/>
          <w:szCs w:val="24"/>
        </w:rPr>
        <w:t>телей муниципальной программы, коэффициента качества управления муниципальной програ</w:t>
      </w:r>
      <w:r w:rsidRPr="008A405C">
        <w:rPr>
          <w:rFonts w:ascii="Times New Roman" w:eastAsia="Calibri" w:hAnsi="Times New Roman" w:cs="Times New Roman"/>
          <w:sz w:val="24"/>
          <w:szCs w:val="24"/>
        </w:rPr>
        <w:t>м</w:t>
      </w:r>
      <w:r w:rsidRPr="008A405C">
        <w:rPr>
          <w:rFonts w:ascii="Times New Roman" w:eastAsia="Calibri" w:hAnsi="Times New Roman" w:cs="Times New Roman"/>
          <w:sz w:val="24"/>
          <w:szCs w:val="24"/>
        </w:rPr>
        <w:t>мой, рассчитанн</w:t>
      </w:r>
      <w:r w:rsidR="0066173D" w:rsidRPr="008A405C">
        <w:rPr>
          <w:rFonts w:ascii="Times New Roman" w:eastAsia="Calibri" w:hAnsi="Times New Roman" w:cs="Times New Roman"/>
          <w:sz w:val="24"/>
          <w:szCs w:val="24"/>
        </w:rPr>
        <w:t>ая</w:t>
      </w:r>
      <w:r w:rsidRPr="008A405C">
        <w:rPr>
          <w:rFonts w:ascii="Times New Roman" w:eastAsia="Calibri" w:hAnsi="Times New Roman" w:cs="Times New Roman"/>
          <w:sz w:val="24"/>
          <w:szCs w:val="24"/>
        </w:rPr>
        <w:t xml:space="preserve"> согласно оценке эффективности муниципальной программы равн</w:t>
      </w:r>
      <w:r w:rsidR="00DC7CAF" w:rsidRPr="008A405C">
        <w:rPr>
          <w:rFonts w:ascii="Times New Roman" w:eastAsia="Calibri" w:hAnsi="Times New Roman" w:cs="Times New Roman"/>
          <w:sz w:val="24"/>
          <w:szCs w:val="24"/>
        </w:rPr>
        <w:t>а</w:t>
      </w:r>
      <w:r w:rsidRPr="008A40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2285" w:rsidRPr="008A405C">
        <w:rPr>
          <w:rFonts w:ascii="Times New Roman" w:eastAsia="Calibri" w:hAnsi="Times New Roman" w:cs="Times New Roman"/>
          <w:sz w:val="24"/>
          <w:szCs w:val="24"/>
        </w:rPr>
        <w:t>1,</w:t>
      </w:r>
      <w:r w:rsidR="008A405C" w:rsidRPr="008A405C">
        <w:rPr>
          <w:rFonts w:ascii="Times New Roman" w:eastAsia="Calibri" w:hAnsi="Times New Roman" w:cs="Times New Roman"/>
          <w:sz w:val="24"/>
          <w:szCs w:val="24"/>
        </w:rPr>
        <w:t>1</w:t>
      </w:r>
      <w:r w:rsidRPr="008A405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C77B3" w:rsidRPr="00BF72AB" w:rsidRDefault="001C77B3" w:rsidP="00F3442C">
      <w:pPr>
        <w:pStyle w:val="a8"/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2AB">
        <w:rPr>
          <w:rFonts w:ascii="Times New Roman" w:eastAsia="Calibri" w:hAnsi="Times New Roman" w:cs="Times New Roman"/>
          <w:sz w:val="24"/>
          <w:szCs w:val="24"/>
        </w:rPr>
        <w:t>Эффективность программы достигнута выше плановой, ее реализация будет продолжена в 202</w:t>
      </w:r>
      <w:r w:rsidR="00BF72AB" w:rsidRPr="00BF72AB">
        <w:rPr>
          <w:rFonts w:ascii="Times New Roman" w:eastAsia="Calibri" w:hAnsi="Times New Roman" w:cs="Times New Roman"/>
          <w:sz w:val="24"/>
          <w:szCs w:val="24"/>
        </w:rPr>
        <w:t>5</w:t>
      </w:r>
      <w:r w:rsidRPr="00BF72AB">
        <w:rPr>
          <w:rFonts w:ascii="Times New Roman" w:eastAsia="Calibri" w:hAnsi="Times New Roman" w:cs="Times New Roman"/>
          <w:sz w:val="24"/>
          <w:szCs w:val="24"/>
        </w:rPr>
        <w:t xml:space="preserve"> году. </w:t>
      </w:r>
    </w:p>
    <w:p w:rsidR="00A0166C" w:rsidRPr="00BF72AB" w:rsidRDefault="007B1135" w:rsidP="001A437C">
      <w:pPr>
        <w:pStyle w:val="a6"/>
        <w:widowControl w:val="0"/>
        <w:suppressAutoHyphens/>
        <w:spacing w:line="240" w:lineRule="auto"/>
        <w:ind w:firstLine="567"/>
        <w:rPr>
          <w:sz w:val="24"/>
          <w:szCs w:val="24"/>
        </w:rPr>
      </w:pPr>
      <w:r w:rsidRPr="00BF72AB">
        <w:rPr>
          <w:sz w:val="24"/>
          <w:szCs w:val="24"/>
        </w:rPr>
        <w:t>Вывод:</w:t>
      </w:r>
    </w:p>
    <w:p w:rsidR="00D72285" w:rsidRPr="00BF72AB" w:rsidRDefault="0034045A" w:rsidP="00D72285">
      <w:pPr>
        <w:pStyle w:val="a6"/>
        <w:widowControl w:val="0"/>
        <w:suppressAutoHyphens/>
        <w:spacing w:line="240" w:lineRule="auto"/>
        <w:ind w:firstLine="567"/>
        <w:rPr>
          <w:sz w:val="24"/>
          <w:szCs w:val="24"/>
        </w:rPr>
      </w:pPr>
      <w:r w:rsidRPr="00BF72AB">
        <w:rPr>
          <w:sz w:val="24"/>
          <w:szCs w:val="24"/>
        </w:rPr>
        <w:t>В ходе проведения анализа результативности муниципальных программ Унечского муниципального района: «Обеспечение реализации полномочий исполнительно - распорядительного органа</w:t>
      </w:r>
      <w:r w:rsidR="008B607E" w:rsidRPr="00BF72AB">
        <w:rPr>
          <w:sz w:val="24"/>
          <w:szCs w:val="24"/>
        </w:rPr>
        <w:t xml:space="preserve"> </w:t>
      </w:r>
      <w:r w:rsidRPr="00BF72AB">
        <w:rPr>
          <w:sz w:val="24"/>
          <w:szCs w:val="24"/>
        </w:rPr>
        <w:t xml:space="preserve"> </w:t>
      </w:r>
      <w:r w:rsidR="00415260" w:rsidRPr="00BF72AB">
        <w:rPr>
          <w:sz w:val="24"/>
          <w:szCs w:val="24"/>
        </w:rPr>
        <w:t xml:space="preserve">местного самоуправления </w:t>
      </w:r>
      <w:proofErr w:type="spellStart"/>
      <w:r w:rsidRPr="00BF72AB">
        <w:rPr>
          <w:sz w:val="24"/>
          <w:szCs w:val="24"/>
        </w:rPr>
        <w:t>Унечского</w:t>
      </w:r>
      <w:proofErr w:type="spellEnd"/>
      <w:r w:rsidRPr="00BF72AB">
        <w:rPr>
          <w:sz w:val="24"/>
          <w:szCs w:val="24"/>
        </w:rPr>
        <w:t xml:space="preserve"> муниципального района», </w:t>
      </w:r>
      <w:r w:rsidR="00023F1B" w:rsidRPr="00BF72AB">
        <w:rPr>
          <w:sz w:val="24"/>
          <w:szCs w:val="24"/>
        </w:rPr>
        <w:t xml:space="preserve"> </w:t>
      </w:r>
      <w:r w:rsidR="00D72285" w:rsidRPr="00BF72AB">
        <w:rPr>
          <w:sz w:val="24"/>
          <w:szCs w:val="24"/>
        </w:rPr>
        <w:t xml:space="preserve">«Управление муниципальными финансами </w:t>
      </w:r>
      <w:proofErr w:type="spellStart"/>
      <w:r w:rsidR="00D72285" w:rsidRPr="00BF72AB">
        <w:rPr>
          <w:sz w:val="24"/>
          <w:szCs w:val="24"/>
        </w:rPr>
        <w:t>Унечского</w:t>
      </w:r>
      <w:proofErr w:type="spellEnd"/>
      <w:r w:rsidR="00D72285" w:rsidRPr="00BF72AB">
        <w:rPr>
          <w:sz w:val="24"/>
          <w:szCs w:val="24"/>
        </w:rPr>
        <w:t xml:space="preserve"> района» и «Развитие образования </w:t>
      </w:r>
      <w:proofErr w:type="spellStart"/>
      <w:r w:rsidR="00D72285" w:rsidRPr="00BF72AB">
        <w:rPr>
          <w:sz w:val="24"/>
          <w:szCs w:val="24"/>
        </w:rPr>
        <w:t>Унечского</w:t>
      </w:r>
      <w:proofErr w:type="spellEnd"/>
      <w:r w:rsidR="00D72285" w:rsidRPr="00BF72AB">
        <w:rPr>
          <w:sz w:val="24"/>
          <w:szCs w:val="24"/>
        </w:rPr>
        <w:t xml:space="preserve"> района» достигнута плановая эффективность.</w:t>
      </w:r>
    </w:p>
    <w:p w:rsidR="009F662B" w:rsidRPr="00274603" w:rsidRDefault="00D72285" w:rsidP="008A405C">
      <w:pPr>
        <w:pStyle w:val="a6"/>
        <w:widowControl w:val="0"/>
        <w:suppressAutoHyphens/>
        <w:spacing w:line="240" w:lineRule="auto"/>
        <w:ind w:firstLine="567"/>
        <w:rPr>
          <w:color w:val="FF0000"/>
          <w:sz w:val="24"/>
          <w:szCs w:val="24"/>
        </w:rPr>
      </w:pPr>
      <w:r w:rsidRPr="00BF72AB">
        <w:rPr>
          <w:sz w:val="24"/>
          <w:szCs w:val="24"/>
        </w:rPr>
        <w:t xml:space="preserve">По муниципальной программе </w:t>
      </w:r>
      <w:r w:rsidR="0034045A" w:rsidRPr="00BF72AB">
        <w:rPr>
          <w:sz w:val="24"/>
          <w:szCs w:val="24"/>
        </w:rPr>
        <w:t xml:space="preserve">«Развитие культуры в Унечском районе» </w:t>
      </w:r>
      <w:r w:rsidR="00416B98" w:rsidRPr="00BF72AB">
        <w:rPr>
          <w:sz w:val="24"/>
          <w:szCs w:val="24"/>
        </w:rPr>
        <w:t>установлено</w:t>
      </w:r>
      <w:r w:rsidR="0015036B" w:rsidRPr="00BF72AB">
        <w:rPr>
          <w:sz w:val="24"/>
          <w:szCs w:val="24"/>
        </w:rPr>
        <w:t>, что</w:t>
      </w:r>
      <w:r w:rsidR="0034045A" w:rsidRPr="00BF72AB">
        <w:rPr>
          <w:sz w:val="24"/>
          <w:szCs w:val="24"/>
        </w:rPr>
        <w:t xml:space="preserve"> в</w:t>
      </w:r>
      <w:r w:rsidR="00A0166C" w:rsidRPr="00BF72AB">
        <w:rPr>
          <w:sz w:val="24"/>
          <w:szCs w:val="24"/>
        </w:rPr>
        <w:t xml:space="preserve"> соответствии с критериями эффективности достигнута</w:t>
      </w:r>
      <w:r w:rsidR="00023F1B" w:rsidRPr="00BF72AB">
        <w:rPr>
          <w:sz w:val="24"/>
          <w:szCs w:val="24"/>
        </w:rPr>
        <w:t xml:space="preserve"> </w:t>
      </w:r>
      <w:r w:rsidR="00A0166C" w:rsidRPr="00BF72AB">
        <w:rPr>
          <w:sz w:val="24"/>
          <w:szCs w:val="24"/>
        </w:rPr>
        <w:t>эффективность выше плановой</w:t>
      </w:r>
      <w:r w:rsidR="00F873B3" w:rsidRPr="00BF72AB">
        <w:rPr>
          <w:sz w:val="24"/>
          <w:szCs w:val="24"/>
        </w:rPr>
        <w:t>.</w:t>
      </w:r>
      <w:r w:rsidR="00A0166C" w:rsidRPr="00BF72AB">
        <w:rPr>
          <w:sz w:val="24"/>
          <w:szCs w:val="24"/>
        </w:rPr>
        <w:t xml:space="preserve"> </w:t>
      </w:r>
      <w:r w:rsidR="0066173D" w:rsidRPr="00BF72AB">
        <w:rPr>
          <w:rFonts w:eastAsia="Calibri"/>
          <w:sz w:val="24"/>
          <w:szCs w:val="24"/>
        </w:rPr>
        <w:lastRenderedPageBreak/>
        <w:t>Целесообразно продолжить реализацию муниципальных программ в 202</w:t>
      </w:r>
      <w:r w:rsidR="00BF72AB" w:rsidRPr="00BF72AB">
        <w:rPr>
          <w:rFonts w:eastAsia="Calibri"/>
          <w:sz w:val="24"/>
          <w:szCs w:val="24"/>
        </w:rPr>
        <w:t>5</w:t>
      </w:r>
      <w:r w:rsidR="0066173D" w:rsidRPr="00BF72AB">
        <w:rPr>
          <w:rFonts w:eastAsia="Calibri"/>
          <w:sz w:val="24"/>
          <w:szCs w:val="24"/>
        </w:rPr>
        <w:t xml:space="preserve"> году.</w:t>
      </w:r>
    </w:p>
    <w:sectPr w:rsidR="009F662B" w:rsidRPr="00274603" w:rsidSect="007262CD"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BD4" w:rsidRDefault="007C2BD4" w:rsidP="00A933D8">
      <w:pPr>
        <w:spacing w:after="0" w:line="240" w:lineRule="auto"/>
      </w:pPr>
      <w:r>
        <w:separator/>
      </w:r>
    </w:p>
  </w:endnote>
  <w:endnote w:type="continuationSeparator" w:id="0">
    <w:p w:rsidR="007C2BD4" w:rsidRDefault="007C2BD4" w:rsidP="00A93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D1D" w:rsidRDefault="00BA4D1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BD4" w:rsidRDefault="007C2BD4" w:rsidP="00A933D8">
      <w:pPr>
        <w:spacing w:after="0" w:line="240" w:lineRule="auto"/>
      </w:pPr>
      <w:r>
        <w:separator/>
      </w:r>
    </w:p>
  </w:footnote>
  <w:footnote w:type="continuationSeparator" w:id="0">
    <w:p w:rsidR="007C2BD4" w:rsidRDefault="007C2BD4" w:rsidP="00A933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87105"/>
    <w:multiLevelType w:val="multilevel"/>
    <w:tmpl w:val="02A27C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23825D3E"/>
    <w:multiLevelType w:val="hybridMultilevel"/>
    <w:tmpl w:val="CA48B9B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8A862E3"/>
    <w:multiLevelType w:val="hybridMultilevel"/>
    <w:tmpl w:val="72F81C0C"/>
    <w:lvl w:ilvl="0" w:tplc="64C09D9C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3CF379BB"/>
    <w:multiLevelType w:val="multilevel"/>
    <w:tmpl w:val="02A27C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>
    <w:nsid w:val="495745A9"/>
    <w:multiLevelType w:val="hybridMultilevel"/>
    <w:tmpl w:val="72F81C0C"/>
    <w:lvl w:ilvl="0" w:tplc="64C09D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D11D6E"/>
    <w:multiLevelType w:val="hybridMultilevel"/>
    <w:tmpl w:val="61D832D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68FC5F9D"/>
    <w:multiLevelType w:val="multilevel"/>
    <w:tmpl w:val="A01003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7D3F16"/>
    <w:multiLevelType w:val="multilevel"/>
    <w:tmpl w:val="A61ABF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89D"/>
    <w:rsid w:val="000006EA"/>
    <w:rsid w:val="00000D50"/>
    <w:rsid w:val="00002A67"/>
    <w:rsid w:val="00002D65"/>
    <w:rsid w:val="00003CDD"/>
    <w:rsid w:val="00005477"/>
    <w:rsid w:val="00005958"/>
    <w:rsid w:val="000073B6"/>
    <w:rsid w:val="000076F9"/>
    <w:rsid w:val="000108B4"/>
    <w:rsid w:val="0001156B"/>
    <w:rsid w:val="000137A5"/>
    <w:rsid w:val="00016668"/>
    <w:rsid w:val="00016A49"/>
    <w:rsid w:val="00020266"/>
    <w:rsid w:val="00020E7E"/>
    <w:rsid w:val="0002188C"/>
    <w:rsid w:val="000224EF"/>
    <w:rsid w:val="0002304A"/>
    <w:rsid w:val="00023C6D"/>
    <w:rsid w:val="00023F1B"/>
    <w:rsid w:val="00024E01"/>
    <w:rsid w:val="00030D84"/>
    <w:rsid w:val="00031415"/>
    <w:rsid w:val="000314A2"/>
    <w:rsid w:val="00032620"/>
    <w:rsid w:val="00035F70"/>
    <w:rsid w:val="000376AE"/>
    <w:rsid w:val="00037C8D"/>
    <w:rsid w:val="00041170"/>
    <w:rsid w:val="00042358"/>
    <w:rsid w:val="00046608"/>
    <w:rsid w:val="000479C2"/>
    <w:rsid w:val="00050DA7"/>
    <w:rsid w:val="00050FBD"/>
    <w:rsid w:val="00051AA7"/>
    <w:rsid w:val="00051CC7"/>
    <w:rsid w:val="00051F1E"/>
    <w:rsid w:val="000550C4"/>
    <w:rsid w:val="00055149"/>
    <w:rsid w:val="00055350"/>
    <w:rsid w:val="000554A7"/>
    <w:rsid w:val="00055610"/>
    <w:rsid w:val="000577E3"/>
    <w:rsid w:val="000616C5"/>
    <w:rsid w:val="0006411B"/>
    <w:rsid w:val="000641EE"/>
    <w:rsid w:val="000726F3"/>
    <w:rsid w:val="00073214"/>
    <w:rsid w:val="00073EA1"/>
    <w:rsid w:val="000747C3"/>
    <w:rsid w:val="00076CD3"/>
    <w:rsid w:val="00080FEA"/>
    <w:rsid w:val="00081E6A"/>
    <w:rsid w:val="000834A7"/>
    <w:rsid w:val="00083F4C"/>
    <w:rsid w:val="00085080"/>
    <w:rsid w:val="00087154"/>
    <w:rsid w:val="00090188"/>
    <w:rsid w:val="00090323"/>
    <w:rsid w:val="0009476F"/>
    <w:rsid w:val="00096137"/>
    <w:rsid w:val="0009621E"/>
    <w:rsid w:val="0009631A"/>
    <w:rsid w:val="00097FFA"/>
    <w:rsid w:val="000A15F0"/>
    <w:rsid w:val="000A2FD6"/>
    <w:rsid w:val="000A69F5"/>
    <w:rsid w:val="000A6F35"/>
    <w:rsid w:val="000B05B8"/>
    <w:rsid w:val="000B12B7"/>
    <w:rsid w:val="000B1597"/>
    <w:rsid w:val="000B1DB8"/>
    <w:rsid w:val="000B2C4F"/>
    <w:rsid w:val="000B600D"/>
    <w:rsid w:val="000B6B08"/>
    <w:rsid w:val="000C27C3"/>
    <w:rsid w:val="000C31C2"/>
    <w:rsid w:val="000C4B46"/>
    <w:rsid w:val="000C5865"/>
    <w:rsid w:val="000C6BD4"/>
    <w:rsid w:val="000D1023"/>
    <w:rsid w:val="000D17CB"/>
    <w:rsid w:val="000D193C"/>
    <w:rsid w:val="000D2694"/>
    <w:rsid w:val="000D31BD"/>
    <w:rsid w:val="000D3744"/>
    <w:rsid w:val="000E2E07"/>
    <w:rsid w:val="000E3389"/>
    <w:rsid w:val="000E3EFC"/>
    <w:rsid w:val="000E448E"/>
    <w:rsid w:val="000E67C1"/>
    <w:rsid w:val="000F0B34"/>
    <w:rsid w:val="000F1EAB"/>
    <w:rsid w:val="000F4F88"/>
    <w:rsid w:val="000F68CC"/>
    <w:rsid w:val="000F70C5"/>
    <w:rsid w:val="000F7C54"/>
    <w:rsid w:val="00103D47"/>
    <w:rsid w:val="001042DF"/>
    <w:rsid w:val="00104D0C"/>
    <w:rsid w:val="00110BF1"/>
    <w:rsid w:val="001174A7"/>
    <w:rsid w:val="0011784A"/>
    <w:rsid w:val="00117B53"/>
    <w:rsid w:val="00117DAC"/>
    <w:rsid w:val="001246D9"/>
    <w:rsid w:val="001257D2"/>
    <w:rsid w:val="001278F9"/>
    <w:rsid w:val="0013151C"/>
    <w:rsid w:val="0013372E"/>
    <w:rsid w:val="00133A78"/>
    <w:rsid w:val="00134A66"/>
    <w:rsid w:val="00137036"/>
    <w:rsid w:val="00137314"/>
    <w:rsid w:val="00140150"/>
    <w:rsid w:val="001412A0"/>
    <w:rsid w:val="001461C8"/>
    <w:rsid w:val="00146B10"/>
    <w:rsid w:val="00146CE4"/>
    <w:rsid w:val="001475DE"/>
    <w:rsid w:val="0015036B"/>
    <w:rsid w:val="00152F58"/>
    <w:rsid w:val="0015489B"/>
    <w:rsid w:val="00154914"/>
    <w:rsid w:val="00156816"/>
    <w:rsid w:val="00156CA2"/>
    <w:rsid w:val="00157A01"/>
    <w:rsid w:val="00162D46"/>
    <w:rsid w:val="0016429A"/>
    <w:rsid w:val="001675B7"/>
    <w:rsid w:val="0017002E"/>
    <w:rsid w:val="00171615"/>
    <w:rsid w:val="00171CCE"/>
    <w:rsid w:val="00173089"/>
    <w:rsid w:val="0017418A"/>
    <w:rsid w:val="00174711"/>
    <w:rsid w:val="00176641"/>
    <w:rsid w:val="001769ED"/>
    <w:rsid w:val="0018171A"/>
    <w:rsid w:val="00182BB6"/>
    <w:rsid w:val="0018393D"/>
    <w:rsid w:val="001839A5"/>
    <w:rsid w:val="0018531E"/>
    <w:rsid w:val="00186D59"/>
    <w:rsid w:val="00187C1C"/>
    <w:rsid w:val="001937BB"/>
    <w:rsid w:val="00193BD7"/>
    <w:rsid w:val="0019450A"/>
    <w:rsid w:val="00194736"/>
    <w:rsid w:val="00197534"/>
    <w:rsid w:val="001A0308"/>
    <w:rsid w:val="001A05C3"/>
    <w:rsid w:val="001A1F28"/>
    <w:rsid w:val="001A437C"/>
    <w:rsid w:val="001A4C79"/>
    <w:rsid w:val="001A6D8F"/>
    <w:rsid w:val="001B0393"/>
    <w:rsid w:val="001B0D9D"/>
    <w:rsid w:val="001B132E"/>
    <w:rsid w:val="001B2528"/>
    <w:rsid w:val="001B4825"/>
    <w:rsid w:val="001B61FD"/>
    <w:rsid w:val="001B7035"/>
    <w:rsid w:val="001C04E1"/>
    <w:rsid w:val="001C3202"/>
    <w:rsid w:val="001C35E6"/>
    <w:rsid w:val="001C451D"/>
    <w:rsid w:val="001C77B3"/>
    <w:rsid w:val="001D0157"/>
    <w:rsid w:val="001D04DD"/>
    <w:rsid w:val="001D1FBC"/>
    <w:rsid w:val="001D2AC8"/>
    <w:rsid w:val="001D5B15"/>
    <w:rsid w:val="001D5C4F"/>
    <w:rsid w:val="001D61C9"/>
    <w:rsid w:val="001E2F9F"/>
    <w:rsid w:val="001E3F5E"/>
    <w:rsid w:val="001E4E77"/>
    <w:rsid w:val="001E7D64"/>
    <w:rsid w:val="001F06ED"/>
    <w:rsid w:val="001F0CFA"/>
    <w:rsid w:val="001F15E6"/>
    <w:rsid w:val="001F2E87"/>
    <w:rsid w:val="001F505A"/>
    <w:rsid w:val="00201726"/>
    <w:rsid w:val="00201786"/>
    <w:rsid w:val="00201E43"/>
    <w:rsid w:val="0020217C"/>
    <w:rsid w:val="002053D6"/>
    <w:rsid w:val="00205AD5"/>
    <w:rsid w:val="002120B8"/>
    <w:rsid w:val="00214668"/>
    <w:rsid w:val="00216D79"/>
    <w:rsid w:val="002170B2"/>
    <w:rsid w:val="002173B1"/>
    <w:rsid w:val="00217C4D"/>
    <w:rsid w:val="002200D3"/>
    <w:rsid w:val="00220D00"/>
    <w:rsid w:val="002211BF"/>
    <w:rsid w:val="00223703"/>
    <w:rsid w:val="00225C8D"/>
    <w:rsid w:val="00232587"/>
    <w:rsid w:val="00233FB5"/>
    <w:rsid w:val="00234728"/>
    <w:rsid w:val="00234FAC"/>
    <w:rsid w:val="00235A8F"/>
    <w:rsid w:val="00237C1A"/>
    <w:rsid w:val="00240AE1"/>
    <w:rsid w:val="00241539"/>
    <w:rsid w:val="0024173A"/>
    <w:rsid w:val="00243B7A"/>
    <w:rsid w:val="00244109"/>
    <w:rsid w:val="002446E8"/>
    <w:rsid w:val="0024595A"/>
    <w:rsid w:val="00245AD5"/>
    <w:rsid w:val="00246678"/>
    <w:rsid w:val="00250755"/>
    <w:rsid w:val="00250FE7"/>
    <w:rsid w:val="00251C09"/>
    <w:rsid w:val="0025293B"/>
    <w:rsid w:val="002537A6"/>
    <w:rsid w:val="00255E17"/>
    <w:rsid w:val="00257659"/>
    <w:rsid w:val="00260285"/>
    <w:rsid w:val="002633A3"/>
    <w:rsid w:val="00263E70"/>
    <w:rsid w:val="00266555"/>
    <w:rsid w:val="00271189"/>
    <w:rsid w:val="00273052"/>
    <w:rsid w:val="00273382"/>
    <w:rsid w:val="00274603"/>
    <w:rsid w:val="00275457"/>
    <w:rsid w:val="002755A1"/>
    <w:rsid w:val="002755FC"/>
    <w:rsid w:val="00275860"/>
    <w:rsid w:val="002758EB"/>
    <w:rsid w:val="00275C2D"/>
    <w:rsid w:val="00276BE2"/>
    <w:rsid w:val="00277B2A"/>
    <w:rsid w:val="002827DD"/>
    <w:rsid w:val="00283AFA"/>
    <w:rsid w:val="0028421A"/>
    <w:rsid w:val="00284E7B"/>
    <w:rsid w:val="002855EF"/>
    <w:rsid w:val="00285975"/>
    <w:rsid w:val="0029041D"/>
    <w:rsid w:val="00290F7B"/>
    <w:rsid w:val="00291F37"/>
    <w:rsid w:val="00293A16"/>
    <w:rsid w:val="00295D01"/>
    <w:rsid w:val="00296110"/>
    <w:rsid w:val="00296B85"/>
    <w:rsid w:val="00296D84"/>
    <w:rsid w:val="002A0255"/>
    <w:rsid w:val="002B0863"/>
    <w:rsid w:val="002B0E34"/>
    <w:rsid w:val="002B14B3"/>
    <w:rsid w:val="002B1783"/>
    <w:rsid w:val="002B4006"/>
    <w:rsid w:val="002B4CAE"/>
    <w:rsid w:val="002B63FB"/>
    <w:rsid w:val="002B71C3"/>
    <w:rsid w:val="002B7674"/>
    <w:rsid w:val="002C0BF8"/>
    <w:rsid w:val="002C469D"/>
    <w:rsid w:val="002C5C8C"/>
    <w:rsid w:val="002C60B4"/>
    <w:rsid w:val="002C73C9"/>
    <w:rsid w:val="002D1797"/>
    <w:rsid w:val="002D1D4E"/>
    <w:rsid w:val="002D2347"/>
    <w:rsid w:val="002D2CD4"/>
    <w:rsid w:val="002D3881"/>
    <w:rsid w:val="002D4621"/>
    <w:rsid w:val="002D4992"/>
    <w:rsid w:val="002D6D73"/>
    <w:rsid w:val="002D7F6C"/>
    <w:rsid w:val="002E000E"/>
    <w:rsid w:val="002E07C9"/>
    <w:rsid w:val="002E0D0D"/>
    <w:rsid w:val="002E19B1"/>
    <w:rsid w:val="002E299E"/>
    <w:rsid w:val="002E3082"/>
    <w:rsid w:val="002E54E5"/>
    <w:rsid w:val="002E5BF4"/>
    <w:rsid w:val="002E5F42"/>
    <w:rsid w:val="002E6DA8"/>
    <w:rsid w:val="002F16E8"/>
    <w:rsid w:val="002F1978"/>
    <w:rsid w:val="002F29E2"/>
    <w:rsid w:val="002F362A"/>
    <w:rsid w:val="002F4663"/>
    <w:rsid w:val="002F709B"/>
    <w:rsid w:val="00300483"/>
    <w:rsid w:val="00300499"/>
    <w:rsid w:val="00301335"/>
    <w:rsid w:val="00301893"/>
    <w:rsid w:val="0030372E"/>
    <w:rsid w:val="00303B31"/>
    <w:rsid w:val="00305BC1"/>
    <w:rsid w:val="0030610F"/>
    <w:rsid w:val="0031440D"/>
    <w:rsid w:val="0031449B"/>
    <w:rsid w:val="00314561"/>
    <w:rsid w:val="003159A4"/>
    <w:rsid w:val="00317503"/>
    <w:rsid w:val="00321A12"/>
    <w:rsid w:val="00322A63"/>
    <w:rsid w:val="00323B65"/>
    <w:rsid w:val="00324357"/>
    <w:rsid w:val="00326162"/>
    <w:rsid w:val="003276F6"/>
    <w:rsid w:val="00327E3C"/>
    <w:rsid w:val="00331D4C"/>
    <w:rsid w:val="00334D7E"/>
    <w:rsid w:val="00337044"/>
    <w:rsid w:val="00337EE0"/>
    <w:rsid w:val="0034045A"/>
    <w:rsid w:val="0034104A"/>
    <w:rsid w:val="0034111F"/>
    <w:rsid w:val="003415F4"/>
    <w:rsid w:val="00341738"/>
    <w:rsid w:val="00344B0A"/>
    <w:rsid w:val="00344E86"/>
    <w:rsid w:val="00345B96"/>
    <w:rsid w:val="00345F2E"/>
    <w:rsid w:val="0034703D"/>
    <w:rsid w:val="00350288"/>
    <w:rsid w:val="0035340C"/>
    <w:rsid w:val="003551BC"/>
    <w:rsid w:val="003554D2"/>
    <w:rsid w:val="00355D21"/>
    <w:rsid w:val="0036396F"/>
    <w:rsid w:val="00363E76"/>
    <w:rsid w:val="003650AC"/>
    <w:rsid w:val="00365B7B"/>
    <w:rsid w:val="00371231"/>
    <w:rsid w:val="003712EC"/>
    <w:rsid w:val="00371648"/>
    <w:rsid w:val="00373598"/>
    <w:rsid w:val="00373691"/>
    <w:rsid w:val="003769C8"/>
    <w:rsid w:val="003775AC"/>
    <w:rsid w:val="003801D3"/>
    <w:rsid w:val="003804A1"/>
    <w:rsid w:val="00380A08"/>
    <w:rsid w:val="00380A37"/>
    <w:rsid w:val="00382A71"/>
    <w:rsid w:val="003837C2"/>
    <w:rsid w:val="00384AF9"/>
    <w:rsid w:val="00385336"/>
    <w:rsid w:val="00385751"/>
    <w:rsid w:val="0038599E"/>
    <w:rsid w:val="0038703A"/>
    <w:rsid w:val="00387284"/>
    <w:rsid w:val="00387A2C"/>
    <w:rsid w:val="00390040"/>
    <w:rsid w:val="00391A6D"/>
    <w:rsid w:val="00392650"/>
    <w:rsid w:val="00393BCC"/>
    <w:rsid w:val="00394F3E"/>
    <w:rsid w:val="003A02F3"/>
    <w:rsid w:val="003A1959"/>
    <w:rsid w:val="003A5117"/>
    <w:rsid w:val="003A73CD"/>
    <w:rsid w:val="003B1C7E"/>
    <w:rsid w:val="003B2E22"/>
    <w:rsid w:val="003B403C"/>
    <w:rsid w:val="003B637B"/>
    <w:rsid w:val="003B6927"/>
    <w:rsid w:val="003B6ED9"/>
    <w:rsid w:val="003C0002"/>
    <w:rsid w:val="003C09E9"/>
    <w:rsid w:val="003C1E82"/>
    <w:rsid w:val="003C341B"/>
    <w:rsid w:val="003C3CCA"/>
    <w:rsid w:val="003C3EDA"/>
    <w:rsid w:val="003C667E"/>
    <w:rsid w:val="003C6A20"/>
    <w:rsid w:val="003C769C"/>
    <w:rsid w:val="003D4155"/>
    <w:rsid w:val="003D4481"/>
    <w:rsid w:val="003D5B2C"/>
    <w:rsid w:val="003D6097"/>
    <w:rsid w:val="003D7C89"/>
    <w:rsid w:val="003E05C6"/>
    <w:rsid w:val="003E09AB"/>
    <w:rsid w:val="003E38C3"/>
    <w:rsid w:val="003E441D"/>
    <w:rsid w:val="003E457E"/>
    <w:rsid w:val="003E6F52"/>
    <w:rsid w:val="003F044E"/>
    <w:rsid w:val="003F62F3"/>
    <w:rsid w:val="003F6B24"/>
    <w:rsid w:val="003F7110"/>
    <w:rsid w:val="003F796F"/>
    <w:rsid w:val="00400984"/>
    <w:rsid w:val="00400A3C"/>
    <w:rsid w:val="00401465"/>
    <w:rsid w:val="00402689"/>
    <w:rsid w:val="0040332C"/>
    <w:rsid w:val="00405152"/>
    <w:rsid w:val="00405CA4"/>
    <w:rsid w:val="004076ED"/>
    <w:rsid w:val="00407B33"/>
    <w:rsid w:val="004127C7"/>
    <w:rsid w:val="00415260"/>
    <w:rsid w:val="004165BD"/>
    <w:rsid w:val="00416B98"/>
    <w:rsid w:val="00417BE7"/>
    <w:rsid w:val="00420C2A"/>
    <w:rsid w:val="00420C9B"/>
    <w:rsid w:val="00421268"/>
    <w:rsid w:val="004220D9"/>
    <w:rsid w:val="00422FDE"/>
    <w:rsid w:val="004235CD"/>
    <w:rsid w:val="00424359"/>
    <w:rsid w:val="004250C7"/>
    <w:rsid w:val="004254EB"/>
    <w:rsid w:val="0042660B"/>
    <w:rsid w:val="00427B8F"/>
    <w:rsid w:val="00427E43"/>
    <w:rsid w:val="00431E66"/>
    <w:rsid w:val="004337A6"/>
    <w:rsid w:val="004347D9"/>
    <w:rsid w:val="00434E4D"/>
    <w:rsid w:val="00434FD7"/>
    <w:rsid w:val="004368CE"/>
    <w:rsid w:val="004369CC"/>
    <w:rsid w:val="00436EB2"/>
    <w:rsid w:val="00437596"/>
    <w:rsid w:val="00440E37"/>
    <w:rsid w:val="004411FD"/>
    <w:rsid w:val="004445DD"/>
    <w:rsid w:val="00447ED6"/>
    <w:rsid w:val="00452624"/>
    <w:rsid w:val="00454159"/>
    <w:rsid w:val="0045519A"/>
    <w:rsid w:val="004551CF"/>
    <w:rsid w:val="0045547A"/>
    <w:rsid w:val="00456227"/>
    <w:rsid w:val="00457147"/>
    <w:rsid w:val="00462E5E"/>
    <w:rsid w:val="00464CFA"/>
    <w:rsid w:val="004650AB"/>
    <w:rsid w:val="00467CD6"/>
    <w:rsid w:val="00471587"/>
    <w:rsid w:val="00472C97"/>
    <w:rsid w:val="0047434B"/>
    <w:rsid w:val="00474B58"/>
    <w:rsid w:val="00474CE6"/>
    <w:rsid w:val="004757CA"/>
    <w:rsid w:val="00475931"/>
    <w:rsid w:val="004802D7"/>
    <w:rsid w:val="00481CA5"/>
    <w:rsid w:val="004836F3"/>
    <w:rsid w:val="00484247"/>
    <w:rsid w:val="0048489B"/>
    <w:rsid w:val="00484AB1"/>
    <w:rsid w:val="00495BB0"/>
    <w:rsid w:val="004A03F1"/>
    <w:rsid w:val="004A1EA8"/>
    <w:rsid w:val="004A55EC"/>
    <w:rsid w:val="004A5998"/>
    <w:rsid w:val="004A7091"/>
    <w:rsid w:val="004B0547"/>
    <w:rsid w:val="004B0BED"/>
    <w:rsid w:val="004B0E3E"/>
    <w:rsid w:val="004B14CB"/>
    <w:rsid w:val="004B15FB"/>
    <w:rsid w:val="004B2E91"/>
    <w:rsid w:val="004B37E4"/>
    <w:rsid w:val="004B58E9"/>
    <w:rsid w:val="004B7102"/>
    <w:rsid w:val="004B798A"/>
    <w:rsid w:val="004B7D42"/>
    <w:rsid w:val="004C0EE8"/>
    <w:rsid w:val="004C1526"/>
    <w:rsid w:val="004C198C"/>
    <w:rsid w:val="004C269B"/>
    <w:rsid w:val="004C46CD"/>
    <w:rsid w:val="004C6C61"/>
    <w:rsid w:val="004C6FA9"/>
    <w:rsid w:val="004C7C2D"/>
    <w:rsid w:val="004C7D97"/>
    <w:rsid w:val="004D0FFD"/>
    <w:rsid w:val="004D276C"/>
    <w:rsid w:val="004D2ED6"/>
    <w:rsid w:val="004D62D6"/>
    <w:rsid w:val="004D71B2"/>
    <w:rsid w:val="004E17FE"/>
    <w:rsid w:val="004E21D6"/>
    <w:rsid w:val="004E22BB"/>
    <w:rsid w:val="004E391A"/>
    <w:rsid w:val="004E3CCF"/>
    <w:rsid w:val="004E4B19"/>
    <w:rsid w:val="004E6558"/>
    <w:rsid w:val="004E6DC2"/>
    <w:rsid w:val="004F0182"/>
    <w:rsid w:val="004F2698"/>
    <w:rsid w:val="004F313F"/>
    <w:rsid w:val="004F45A8"/>
    <w:rsid w:val="004F4A67"/>
    <w:rsid w:val="004F52C8"/>
    <w:rsid w:val="004F5E04"/>
    <w:rsid w:val="004F6F10"/>
    <w:rsid w:val="0050086A"/>
    <w:rsid w:val="00504E7B"/>
    <w:rsid w:val="005056D0"/>
    <w:rsid w:val="00506E21"/>
    <w:rsid w:val="005076F1"/>
    <w:rsid w:val="00512099"/>
    <w:rsid w:val="005133B3"/>
    <w:rsid w:val="005137E2"/>
    <w:rsid w:val="0051530E"/>
    <w:rsid w:val="005203C7"/>
    <w:rsid w:val="005217B5"/>
    <w:rsid w:val="00521F20"/>
    <w:rsid w:val="00522F59"/>
    <w:rsid w:val="0052327E"/>
    <w:rsid w:val="0052476A"/>
    <w:rsid w:val="005251BA"/>
    <w:rsid w:val="005258C8"/>
    <w:rsid w:val="00527C2E"/>
    <w:rsid w:val="00530206"/>
    <w:rsid w:val="00531C04"/>
    <w:rsid w:val="005324B7"/>
    <w:rsid w:val="00536FA3"/>
    <w:rsid w:val="00540DEC"/>
    <w:rsid w:val="005419FB"/>
    <w:rsid w:val="00543504"/>
    <w:rsid w:val="005443A3"/>
    <w:rsid w:val="0054440C"/>
    <w:rsid w:val="00545708"/>
    <w:rsid w:val="005461C3"/>
    <w:rsid w:val="00546C37"/>
    <w:rsid w:val="00550776"/>
    <w:rsid w:val="00550B52"/>
    <w:rsid w:val="00551576"/>
    <w:rsid w:val="005525D0"/>
    <w:rsid w:val="00553593"/>
    <w:rsid w:val="00554D24"/>
    <w:rsid w:val="005554C2"/>
    <w:rsid w:val="00555618"/>
    <w:rsid w:val="00555E49"/>
    <w:rsid w:val="005578F3"/>
    <w:rsid w:val="00557AA1"/>
    <w:rsid w:val="00560BFF"/>
    <w:rsid w:val="00562114"/>
    <w:rsid w:val="00563EA5"/>
    <w:rsid w:val="005662E7"/>
    <w:rsid w:val="005670F0"/>
    <w:rsid w:val="0056717E"/>
    <w:rsid w:val="005679F4"/>
    <w:rsid w:val="00571A8A"/>
    <w:rsid w:val="00572784"/>
    <w:rsid w:val="005734C1"/>
    <w:rsid w:val="00575158"/>
    <w:rsid w:val="00575B4E"/>
    <w:rsid w:val="005773ED"/>
    <w:rsid w:val="00577817"/>
    <w:rsid w:val="00580560"/>
    <w:rsid w:val="00581E66"/>
    <w:rsid w:val="00582651"/>
    <w:rsid w:val="00586337"/>
    <w:rsid w:val="00587743"/>
    <w:rsid w:val="005878FE"/>
    <w:rsid w:val="00590AC4"/>
    <w:rsid w:val="00592AD5"/>
    <w:rsid w:val="00593611"/>
    <w:rsid w:val="00593DA3"/>
    <w:rsid w:val="005952C8"/>
    <w:rsid w:val="005952D4"/>
    <w:rsid w:val="00597E53"/>
    <w:rsid w:val="005A0E00"/>
    <w:rsid w:val="005A1B96"/>
    <w:rsid w:val="005A392B"/>
    <w:rsid w:val="005A3C65"/>
    <w:rsid w:val="005A4D55"/>
    <w:rsid w:val="005A60B9"/>
    <w:rsid w:val="005A7021"/>
    <w:rsid w:val="005A7BB2"/>
    <w:rsid w:val="005A7C91"/>
    <w:rsid w:val="005B0A2C"/>
    <w:rsid w:val="005B1557"/>
    <w:rsid w:val="005B24CC"/>
    <w:rsid w:val="005B3FC1"/>
    <w:rsid w:val="005B47B4"/>
    <w:rsid w:val="005B4E39"/>
    <w:rsid w:val="005B5A9C"/>
    <w:rsid w:val="005B62FC"/>
    <w:rsid w:val="005B6EA9"/>
    <w:rsid w:val="005C1885"/>
    <w:rsid w:val="005C1886"/>
    <w:rsid w:val="005C5976"/>
    <w:rsid w:val="005C5E75"/>
    <w:rsid w:val="005C61C7"/>
    <w:rsid w:val="005C69AC"/>
    <w:rsid w:val="005D284A"/>
    <w:rsid w:val="005D4BE3"/>
    <w:rsid w:val="005D56A0"/>
    <w:rsid w:val="005D5A3D"/>
    <w:rsid w:val="005D6B9F"/>
    <w:rsid w:val="005E0E92"/>
    <w:rsid w:val="005E153E"/>
    <w:rsid w:val="005E2680"/>
    <w:rsid w:val="005E3F20"/>
    <w:rsid w:val="005F0EFE"/>
    <w:rsid w:val="005F18E0"/>
    <w:rsid w:val="005F24AD"/>
    <w:rsid w:val="005F46AE"/>
    <w:rsid w:val="005F5560"/>
    <w:rsid w:val="005F6812"/>
    <w:rsid w:val="005F781F"/>
    <w:rsid w:val="005F7C30"/>
    <w:rsid w:val="005F7CAC"/>
    <w:rsid w:val="00601886"/>
    <w:rsid w:val="006028D1"/>
    <w:rsid w:val="0060453A"/>
    <w:rsid w:val="00611664"/>
    <w:rsid w:val="00611A31"/>
    <w:rsid w:val="00612029"/>
    <w:rsid w:val="00613022"/>
    <w:rsid w:val="0061754B"/>
    <w:rsid w:val="00621C05"/>
    <w:rsid w:val="00624121"/>
    <w:rsid w:val="00624385"/>
    <w:rsid w:val="006261CC"/>
    <w:rsid w:val="00632C2D"/>
    <w:rsid w:val="006330CE"/>
    <w:rsid w:val="0063711A"/>
    <w:rsid w:val="00637A88"/>
    <w:rsid w:val="006425C0"/>
    <w:rsid w:val="006433F5"/>
    <w:rsid w:val="006478A6"/>
    <w:rsid w:val="006554F4"/>
    <w:rsid w:val="0065663B"/>
    <w:rsid w:val="00656B59"/>
    <w:rsid w:val="00657D43"/>
    <w:rsid w:val="0066173D"/>
    <w:rsid w:val="00663EBC"/>
    <w:rsid w:val="006643BD"/>
    <w:rsid w:val="00664771"/>
    <w:rsid w:val="00665045"/>
    <w:rsid w:val="006659CC"/>
    <w:rsid w:val="00666909"/>
    <w:rsid w:val="006669EB"/>
    <w:rsid w:val="006676FC"/>
    <w:rsid w:val="00670A74"/>
    <w:rsid w:val="006724AD"/>
    <w:rsid w:val="0067322A"/>
    <w:rsid w:val="00673C55"/>
    <w:rsid w:val="006754CD"/>
    <w:rsid w:val="00676737"/>
    <w:rsid w:val="006768F7"/>
    <w:rsid w:val="0067726E"/>
    <w:rsid w:val="0067789D"/>
    <w:rsid w:val="006801AD"/>
    <w:rsid w:val="00680C88"/>
    <w:rsid w:val="00681EA9"/>
    <w:rsid w:val="006829D9"/>
    <w:rsid w:val="00683567"/>
    <w:rsid w:val="00686E2E"/>
    <w:rsid w:val="00687762"/>
    <w:rsid w:val="006879F4"/>
    <w:rsid w:val="00691087"/>
    <w:rsid w:val="00691356"/>
    <w:rsid w:val="00692CD0"/>
    <w:rsid w:val="00692FA0"/>
    <w:rsid w:val="00694C65"/>
    <w:rsid w:val="006950AC"/>
    <w:rsid w:val="00695675"/>
    <w:rsid w:val="00697D4A"/>
    <w:rsid w:val="00697F80"/>
    <w:rsid w:val="00697FE6"/>
    <w:rsid w:val="006A199E"/>
    <w:rsid w:val="006A268F"/>
    <w:rsid w:val="006A476E"/>
    <w:rsid w:val="006A63FF"/>
    <w:rsid w:val="006A6EF2"/>
    <w:rsid w:val="006A7749"/>
    <w:rsid w:val="006A79DB"/>
    <w:rsid w:val="006A7AB2"/>
    <w:rsid w:val="006B0085"/>
    <w:rsid w:val="006B0335"/>
    <w:rsid w:val="006B0572"/>
    <w:rsid w:val="006B13A9"/>
    <w:rsid w:val="006B13B3"/>
    <w:rsid w:val="006B260E"/>
    <w:rsid w:val="006B3789"/>
    <w:rsid w:val="006B4351"/>
    <w:rsid w:val="006B44E9"/>
    <w:rsid w:val="006B5905"/>
    <w:rsid w:val="006B5E91"/>
    <w:rsid w:val="006B7AAD"/>
    <w:rsid w:val="006C179F"/>
    <w:rsid w:val="006C4155"/>
    <w:rsid w:val="006C6B06"/>
    <w:rsid w:val="006C6F6A"/>
    <w:rsid w:val="006D0EEF"/>
    <w:rsid w:val="006D2B19"/>
    <w:rsid w:val="006D2C4F"/>
    <w:rsid w:val="006D30A0"/>
    <w:rsid w:val="006D439B"/>
    <w:rsid w:val="006D4C02"/>
    <w:rsid w:val="006D5041"/>
    <w:rsid w:val="006E168E"/>
    <w:rsid w:val="006E18D7"/>
    <w:rsid w:val="006E1C18"/>
    <w:rsid w:val="006E247D"/>
    <w:rsid w:val="006E32A3"/>
    <w:rsid w:val="006E3855"/>
    <w:rsid w:val="006E5927"/>
    <w:rsid w:val="006E716E"/>
    <w:rsid w:val="006E7A47"/>
    <w:rsid w:val="006F5719"/>
    <w:rsid w:val="006F6667"/>
    <w:rsid w:val="006F70FE"/>
    <w:rsid w:val="006F7436"/>
    <w:rsid w:val="00700790"/>
    <w:rsid w:val="00701C55"/>
    <w:rsid w:val="0070275E"/>
    <w:rsid w:val="00703C38"/>
    <w:rsid w:val="00704C82"/>
    <w:rsid w:val="00705111"/>
    <w:rsid w:val="00710373"/>
    <w:rsid w:val="007103AE"/>
    <w:rsid w:val="00710858"/>
    <w:rsid w:val="0072035B"/>
    <w:rsid w:val="00721598"/>
    <w:rsid w:val="00721C9E"/>
    <w:rsid w:val="0072322E"/>
    <w:rsid w:val="00723642"/>
    <w:rsid w:val="007248BE"/>
    <w:rsid w:val="0072588B"/>
    <w:rsid w:val="007262CD"/>
    <w:rsid w:val="007264C3"/>
    <w:rsid w:val="007268AD"/>
    <w:rsid w:val="007279B6"/>
    <w:rsid w:val="00731C57"/>
    <w:rsid w:val="00732380"/>
    <w:rsid w:val="007338E3"/>
    <w:rsid w:val="00733BC0"/>
    <w:rsid w:val="00736AEA"/>
    <w:rsid w:val="00737415"/>
    <w:rsid w:val="007425DD"/>
    <w:rsid w:val="00742F41"/>
    <w:rsid w:val="00743D9B"/>
    <w:rsid w:val="00746AB1"/>
    <w:rsid w:val="007507DC"/>
    <w:rsid w:val="00752981"/>
    <w:rsid w:val="007549C3"/>
    <w:rsid w:val="00756E2C"/>
    <w:rsid w:val="00760631"/>
    <w:rsid w:val="00761E1F"/>
    <w:rsid w:val="00762711"/>
    <w:rsid w:val="00762AE2"/>
    <w:rsid w:val="00763655"/>
    <w:rsid w:val="00767B73"/>
    <w:rsid w:val="00771606"/>
    <w:rsid w:val="0077268A"/>
    <w:rsid w:val="00773A78"/>
    <w:rsid w:val="00774CF4"/>
    <w:rsid w:val="00776693"/>
    <w:rsid w:val="00776BF6"/>
    <w:rsid w:val="0078058F"/>
    <w:rsid w:val="0078097C"/>
    <w:rsid w:val="00780986"/>
    <w:rsid w:val="0078338B"/>
    <w:rsid w:val="00783A79"/>
    <w:rsid w:val="0078543C"/>
    <w:rsid w:val="00786801"/>
    <w:rsid w:val="007873FB"/>
    <w:rsid w:val="00787E19"/>
    <w:rsid w:val="0079150B"/>
    <w:rsid w:val="00795B50"/>
    <w:rsid w:val="007972E0"/>
    <w:rsid w:val="007A0616"/>
    <w:rsid w:val="007A37AF"/>
    <w:rsid w:val="007A399B"/>
    <w:rsid w:val="007A4AC2"/>
    <w:rsid w:val="007A615C"/>
    <w:rsid w:val="007A7FB8"/>
    <w:rsid w:val="007B1135"/>
    <w:rsid w:val="007B21FB"/>
    <w:rsid w:val="007B36AF"/>
    <w:rsid w:val="007B4CA0"/>
    <w:rsid w:val="007B54AD"/>
    <w:rsid w:val="007B5CDF"/>
    <w:rsid w:val="007B5FF3"/>
    <w:rsid w:val="007B662D"/>
    <w:rsid w:val="007C116D"/>
    <w:rsid w:val="007C1B60"/>
    <w:rsid w:val="007C1E91"/>
    <w:rsid w:val="007C24F5"/>
    <w:rsid w:val="007C2A37"/>
    <w:rsid w:val="007C2BD4"/>
    <w:rsid w:val="007C6589"/>
    <w:rsid w:val="007D1DAE"/>
    <w:rsid w:val="007D26A1"/>
    <w:rsid w:val="007D4C16"/>
    <w:rsid w:val="007D6CDB"/>
    <w:rsid w:val="007D7446"/>
    <w:rsid w:val="007D7CBE"/>
    <w:rsid w:val="007E1540"/>
    <w:rsid w:val="007E4182"/>
    <w:rsid w:val="007E4207"/>
    <w:rsid w:val="007E71C2"/>
    <w:rsid w:val="007F3E81"/>
    <w:rsid w:val="007F601B"/>
    <w:rsid w:val="007F63CB"/>
    <w:rsid w:val="00803A7A"/>
    <w:rsid w:val="00803CFC"/>
    <w:rsid w:val="0080612B"/>
    <w:rsid w:val="0080672F"/>
    <w:rsid w:val="00806874"/>
    <w:rsid w:val="0080754E"/>
    <w:rsid w:val="008079B4"/>
    <w:rsid w:val="00811500"/>
    <w:rsid w:val="00813154"/>
    <w:rsid w:val="00813D75"/>
    <w:rsid w:val="008157EA"/>
    <w:rsid w:val="008164A2"/>
    <w:rsid w:val="00820044"/>
    <w:rsid w:val="008203CD"/>
    <w:rsid w:val="00820574"/>
    <w:rsid w:val="00821992"/>
    <w:rsid w:val="00824164"/>
    <w:rsid w:val="00825BEC"/>
    <w:rsid w:val="008272C6"/>
    <w:rsid w:val="008306BA"/>
    <w:rsid w:val="00830A22"/>
    <w:rsid w:val="00830BBA"/>
    <w:rsid w:val="00830D7F"/>
    <w:rsid w:val="0083125F"/>
    <w:rsid w:val="00831892"/>
    <w:rsid w:val="00834FD3"/>
    <w:rsid w:val="00835704"/>
    <w:rsid w:val="00835724"/>
    <w:rsid w:val="00836695"/>
    <w:rsid w:val="0083676A"/>
    <w:rsid w:val="00836F91"/>
    <w:rsid w:val="0083781E"/>
    <w:rsid w:val="00837D23"/>
    <w:rsid w:val="008405D7"/>
    <w:rsid w:val="0084077A"/>
    <w:rsid w:val="008424A7"/>
    <w:rsid w:val="00842676"/>
    <w:rsid w:val="00842735"/>
    <w:rsid w:val="0084681D"/>
    <w:rsid w:val="00846E84"/>
    <w:rsid w:val="00846EFB"/>
    <w:rsid w:val="00850D76"/>
    <w:rsid w:val="0086017C"/>
    <w:rsid w:val="00860536"/>
    <w:rsid w:val="0086726F"/>
    <w:rsid w:val="00867D3F"/>
    <w:rsid w:val="00870F10"/>
    <w:rsid w:val="00871FDC"/>
    <w:rsid w:val="00872ACE"/>
    <w:rsid w:val="00872D54"/>
    <w:rsid w:val="00873488"/>
    <w:rsid w:val="008768A2"/>
    <w:rsid w:val="008776E9"/>
    <w:rsid w:val="00877A57"/>
    <w:rsid w:val="00883A8D"/>
    <w:rsid w:val="0088528B"/>
    <w:rsid w:val="00887FEA"/>
    <w:rsid w:val="00891BBF"/>
    <w:rsid w:val="008922D1"/>
    <w:rsid w:val="00892B8A"/>
    <w:rsid w:val="00893B4D"/>
    <w:rsid w:val="00896CED"/>
    <w:rsid w:val="00897B29"/>
    <w:rsid w:val="008A0135"/>
    <w:rsid w:val="008A0E1B"/>
    <w:rsid w:val="008A405C"/>
    <w:rsid w:val="008A4EB6"/>
    <w:rsid w:val="008A5295"/>
    <w:rsid w:val="008B073E"/>
    <w:rsid w:val="008B2C29"/>
    <w:rsid w:val="008B3CE8"/>
    <w:rsid w:val="008B54FE"/>
    <w:rsid w:val="008B607E"/>
    <w:rsid w:val="008B6163"/>
    <w:rsid w:val="008B68C4"/>
    <w:rsid w:val="008C14C0"/>
    <w:rsid w:val="008C4DA9"/>
    <w:rsid w:val="008D09D2"/>
    <w:rsid w:val="008D0D93"/>
    <w:rsid w:val="008D16DA"/>
    <w:rsid w:val="008E04F5"/>
    <w:rsid w:val="008E1DBD"/>
    <w:rsid w:val="008E2FBB"/>
    <w:rsid w:val="008E3021"/>
    <w:rsid w:val="008E31C4"/>
    <w:rsid w:val="008E3288"/>
    <w:rsid w:val="008E387C"/>
    <w:rsid w:val="008E64B7"/>
    <w:rsid w:val="008F2469"/>
    <w:rsid w:val="008F5D33"/>
    <w:rsid w:val="008F6BD8"/>
    <w:rsid w:val="008F7D9E"/>
    <w:rsid w:val="00900BDA"/>
    <w:rsid w:val="0090196C"/>
    <w:rsid w:val="009024B6"/>
    <w:rsid w:val="009042F1"/>
    <w:rsid w:val="00904EA8"/>
    <w:rsid w:val="00905EE0"/>
    <w:rsid w:val="00906738"/>
    <w:rsid w:val="00913804"/>
    <w:rsid w:val="009139AB"/>
    <w:rsid w:val="00914E63"/>
    <w:rsid w:val="00916020"/>
    <w:rsid w:val="00917162"/>
    <w:rsid w:val="00921E30"/>
    <w:rsid w:val="00924CCA"/>
    <w:rsid w:val="00926EC2"/>
    <w:rsid w:val="009270BB"/>
    <w:rsid w:val="009311D6"/>
    <w:rsid w:val="00933BB9"/>
    <w:rsid w:val="00940299"/>
    <w:rsid w:val="00940BBA"/>
    <w:rsid w:val="009425DC"/>
    <w:rsid w:val="00946A9A"/>
    <w:rsid w:val="00950CD2"/>
    <w:rsid w:val="00950F22"/>
    <w:rsid w:val="009517EC"/>
    <w:rsid w:val="009555C9"/>
    <w:rsid w:val="00957070"/>
    <w:rsid w:val="009607D3"/>
    <w:rsid w:val="00960CEA"/>
    <w:rsid w:val="00961C25"/>
    <w:rsid w:val="00962696"/>
    <w:rsid w:val="0096386A"/>
    <w:rsid w:val="00963A74"/>
    <w:rsid w:val="00964E3C"/>
    <w:rsid w:val="009666D4"/>
    <w:rsid w:val="00970DB6"/>
    <w:rsid w:val="0097112A"/>
    <w:rsid w:val="0097181B"/>
    <w:rsid w:val="00971CC5"/>
    <w:rsid w:val="009731F9"/>
    <w:rsid w:val="00977611"/>
    <w:rsid w:val="009800B8"/>
    <w:rsid w:val="00980642"/>
    <w:rsid w:val="00982235"/>
    <w:rsid w:val="0098358B"/>
    <w:rsid w:val="0098398B"/>
    <w:rsid w:val="00983BC3"/>
    <w:rsid w:val="00987B08"/>
    <w:rsid w:val="009900D8"/>
    <w:rsid w:val="00991162"/>
    <w:rsid w:val="0099546B"/>
    <w:rsid w:val="009A0309"/>
    <w:rsid w:val="009A17C9"/>
    <w:rsid w:val="009A1E6B"/>
    <w:rsid w:val="009A313A"/>
    <w:rsid w:val="009A4E6E"/>
    <w:rsid w:val="009B1826"/>
    <w:rsid w:val="009B206C"/>
    <w:rsid w:val="009B30FD"/>
    <w:rsid w:val="009B3984"/>
    <w:rsid w:val="009B40F5"/>
    <w:rsid w:val="009B4502"/>
    <w:rsid w:val="009B4E92"/>
    <w:rsid w:val="009B524E"/>
    <w:rsid w:val="009C2E39"/>
    <w:rsid w:val="009C3664"/>
    <w:rsid w:val="009C3EF5"/>
    <w:rsid w:val="009C4856"/>
    <w:rsid w:val="009C4B17"/>
    <w:rsid w:val="009C4BE1"/>
    <w:rsid w:val="009C7990"/>
    <w:rsid w:val="009C7D30"/>
    <w:rsid w:val="009D08D9"/>
    <w:rsid w:val="009D1141"/>
    <w:rsid w:val="009D1487"/>
    <w:rsid w:val="009D4A60"/>
    <w:rsid w:val="009D4F78"/>
    <w:rsid w:val="009D5564"/>
    <w:rsid w:val="009D5E0D"/>
    <w:rsid w:val="009E02B2"/>
    <w:rsid w:val="009E1597"/>
    <w:rsid w:val="009E159A"/>
    <w:rsid w:val="009E2A03"/>
    <w:rsid w:val="009E2CA6"/>
    <w:rsid w:val="009E32F0"/>
    <w:rsid w:val="009E5619"/>
    <w:rsid w:val="009E6279"/>
    <w:rsid w:val="009F00AE"/>
    <w:rsid w:val="009F03CA"/>
    <w:rsid w:val="009F5161"/>
    <w:rsid w:val="009F589D"/>
    <w:rsid w:val="009F61C5"/>
    <w:rsid w:val="009F662B"/>
    <w:rsid w:val="009F7754"/>
    <w:rsid w:val="00A000EE"/>
    <w:rsid w:val="00A0166C"/>
    <w:rsid w:val="00A06D22"/>
    <w:rsid w:val="00A07580"/>
    <w:rsid w:val="00A10574"/>
    <w:rsid w:val="00A10F52"/>
    <w:rsid w:val="00A16B21"/>
    <w:rsid w:val="00A16E76"/>
    <w:rsid w:val="00A179FB"/>
    <w:rsid w:val="00A17B4F"/>
    <w:rsid w:val="00A20D7B"/>
    <w:rsid w:val="00A21E9E"/>
    <w:rsid w:val="00A24793"/>
    <w:rsid w:val="00A251E8"/>
    <w:rsid w:val="00A27A35"/>
    <w:rsid w:val="00A317FB"/>
    <w:rsid w:val="00A31C40"/>
    <w:rsid w:val="00A31D14"/>
    <w:rsid w:val="00A32200"/>
    <w:rsid w:val="00A3413A"/>
    <w:rsid w:val="00A346D9"/>
    <w:rsid w:val="00A34B1A"/>
    <w:rsid w:val="00A35968"/>
    <w:rsid w:val="00A35DD0"/>
    <w:rsid w:val="00A36B6E"/>
    <w:rsid w:val="00A42F8A"/>
    <w:rsid w:val="00A43C42"/>
    <w:rsid w:val="00A45B88"/>
    <w:rsid w:val="00A465E5"/>
    <w:rsid w:val="00A50EF8"/>
    <w:rsid w:val="00A51747"/>
    <w:rsid w:val="00A51AEE"/>
    <w:rsid w:val="00A51F18"/>
    <w:rsid w:val="00A52B16"/>
    <w:rsid w:val="00A55AA0"/>
    <w:rsid w:val="00A566A5"/>
    <w:rsid w:val="00A56951"/>
    <w:rsid w:val="00A60E2B"/>
    <w:rsid w:val="00A60FE5"/>
    <w:rsid w:val="00A638D0"/>
    <w:rsid w:val="00A638FE"/>
    <w:rsid w:val="00A6551F"/>
    <w:rsid w:val="00A65B44"/>
    <w:rsid w:val="00A72682"/>
    <w:rsid w:val="00A753B6"/>
    <w:rsid w:val="00A75CE2"/>
    <w:rsid w:val="00A76DB5"/>
    <w:rsid w:val="00A80061"/>
    <w:rsid w:val="00A802F9"/>
    <w:rsid w:val="00A803E7"/>
    <w:rsid w:val="00A80F28"/>
    <w:rsid w:val="00A80F7F"/>
    <w:rsid w:val="00A81518"/>
    <w:rsid w:val="00A82DE0"/>
    <w:rsid w:val="00A8376D"/>
    <w:rsid w:val="00A84BE6"/>
    <w:rsid w:val="00A878F9"/>
    <w:rsid w:val="00A90B10"/>
    <w:rsid w:val="00A92EAF"/>
    <w:rsid w:val="00A933D8"/>
    <w:rsid w:val="00A94CB5"/>
    <w:rsid w:val="00A950AB"/>
    <w:rsid w:val="00A954E5"/>
    <w:rsid w:val="00A96644"/>
    <w:rsid w:val="00AA04F9"/>
    <w:rsid w:val="00AA27F2"/>
    <w:rsid w:val="00AA5DEE"/>
    <w:rsid w:val="00AB1571"/>
    <w:rsid w:val="00AB4B7B"/>
    <w:rsid w:val="00AB4D0C"/>
    <w:rsid w:val="00AB5EA2"/>
    <w:rsid w:val="00AB6006"/>
    <w:rsid w:val="00AB6199"/>
    <w:rsid w:val="00AB74F9"/>
    <w:rsid w:val="00AC020C"/>
    <w:rsid w:val="00AC1082"/>
    <w:rsid w:val="00AC186C"/>
    <w:rsid w:val="00AC20CA"/>
    <w:rsid w:val="00AC266D"/>
    <w:rsid w:val="00AC35D7"/>
    <w:rsid w:val="00AC441E"/>
    <w:rsid w:val="00AC5BD0"/>
    <w:rsid w:val="00AC6D12"/>
    <w:rsid w:val="00AC755F"/>
    <w:rsid w:val="00AD27D3"/>
    <w:rsid w:val="00AD2810"/>
    <w:rsid w:val="00AD3F63"/>
    <w:rsid w:val="00AD4280"/>
    <w:rsid w:val="00AE190D"/>
    <w:rsid w:val="00AE1D64"/>
    <w:rsid w:val="00AE3696"/>
    <w:rsid w:val="00AE4CA1"/>
    <w:rsid w:val="00AE6C0C"/>
    <w:rsid w:val="00AF1D55"/>
    <w:rsid w:val="00AF288D"/>
    <w:rsid w:val="00AF3591"/>
    <w:rsid w:val="00AF5A5E"/>
    <w:rsid w:val="00AF5B13"/>
    <w:rsid w:val="00AF6247"/>
    <w:rsid w:val="00AF63E5"/>
    <w:rsid w:val="00AF71A4"/>
    <w:rsid w:val="00AF7FE4"/>
    <w:rsid w:val="00B01EBB"/>
    <w:rsid w:val="00B02340"/>
    <w:rsid w:val="00B02CF1"/>
    <w:rsid w:val="00B04054"/>
    <w:rsid w:val="00B1344F"/>
    <w:rsid w:val="00B1434C"/>
    <w:rsid w:val="00B16AB7"/>
    <w:rsid w:val="00B2011A"/>
    <w:rsid w:val="00B20470"/>
    <w:rsid w:val="00B22A5B"/>
    <w:rsid w:val="00B23359"/>
    <w:rsid w:val="00B246D3"/>
    <w:rsid w:val="00B32272"/>
    <w:rsid w:val="00B3256E"/>
    <w:rsid w:val="00B326EC"/>
    <w:rsid w:val="00B32BD0"/>
    <w:rsid w:val="00B33D54"/>
    <w:rsid w:val="00B34889"/>
    <w:rsid w:val="00B34B2D"/>
    <w:rsid w:val="00B35A67"/>
    <w:rsid w:val="00B35C03"/>
    <w:rsid w:val="00B37EDB"/>
    <w:rsid w:val="00B40C20"/>
    <w:rsid w:val="00B42061"/>
    <w:rsid w:val="00B42D0D"/>
    <w:rsid w:val="00B4414D"/>
    <w:rsid w:val="00B44F4B"/>
    <w:rsid w:val="00B4621D"/>
    <w:rsid w:val="00B4646B"/>
    <w:rsid w:val="00B52EB6"/>
    <w:rsid w:val="00B52ED9"/>
    <w:rsid w:val="00B5352B"/>
    <w:rsid w:val="00B55292"/>
    <w:rsid w:val="00B55931"/>
    <w:rsid w:val="00B61D66"/>
    <w:rsid w:val="00B62881"/>
    <w:rsid w:val="00B63282"/>
    <w:rsid w:val="00B63B48"/>
    <w:rsid w:val="00B66473"/>
    <w:rsid w:val="00B67486"/>
    <w:rsid w:val="00B67F0B"/>
    <w:rsid w:val="00B711A9"/>
    <w:rsid w:val="00B71EA9"/>
    <w:rsid w:val="00B74FF1"/>
    <w:rsid w:val="00B76083"/>
    <w:rsid w:val="00B76892"/>
    <w:rsid w:val="00B76D71"/>
    <w:rsid w:val="00B81DC9"/>
    <w:rsid w:val="00B83B99"/>
    <w:rsid w:val="00B83C8F"/>
    <w:rsid w:val="00B8416D"/>
    <w:rsid w:val="00B84215"/>
    <w:rsid w:val="00B84EAA"/>
    <w:rsid w:val="00B85C75"/>
    <w:rsid w:val="00B869A9"/>
    <w:rsid w:val="00B871AC"/>
    <w:rsid w:val="00B879B3"/>
    <w:rsid w:val="00B91F87"/>
    <w:rsid w:val="00B93014"/>
    <w:rsid w:val="00B96431"/>
    <w:rsid w:val="00B96632"/>
    <w:rsid w:val="00B974B8"/>
    <w:rsid w:val="00BA122D"/>
    <w:rsid w:val="00BA1DD3"/>
    <w:rsid w:val="00BA2F37"/>
    <w:rsid w:val="00BA4D1D"/>
    <w:rsid w:val="00BA4F01"/>
    <w:rsid w:val="00BA503D"/>
    <w:rsid w:val="00BA5DC4"/>
    <w:rsid w:val="00BA7EA5"/>
    <w:rsid w:val="00BB152F"/>
    <w:rsid w:val="00BB1CE4"/>
    <w:rsid w:val="00BB21D6"/>
    <w:rsid w:val="00BB48AF"/>
    <w:rsid w:val="00BB53D0"/>
    <w:rsid w:val="00BB5D9A"/>
    <w:rsid w:val="00BC0714"/>
    <w:rsid w:val="00BC1197"/>
    <w:rsid w:val="00BC2417"/>
    <w:rsid w:val="00BC27FD"/>
    <w:rsid w:val="00BC64B4"/>
    <w:rsid w:val="00BD3868"/>
    <w:rsid w:val="00BD3C38"/>
    <w:rsid w:val="00BD4C94"/>
    <w:rsid w:val="00BD676C"/>
    <w:rsid w:val="00BD6EB0"/>
    <w:rsid w:val="00BD7739"/>
    <w:rsid w:val="00BE0F02"/>
    <w:rsid w:val="00BE2483"/>
    <w:rsid w:val="00BE2521"/>
    <w:rsid w:val="00BE3859"/>
    <w:rsid w:val="00BE3C01"/>
    <w:rsid w:val="00BE3E6C"/>
    <w:rsid w:val="00BE4FDE"/>
    <w:rsid w:val="00BF0101"/>
    <w:rsid w:val="00BF0B05"/>
    <w:rsid w:val="00BF3AD5"/>
    <w:rsid w:val="00BF3B36"/>
    <w:rsid w:val="00BF4841"/>
    <w:rsid w:val="00BF72AB"/>
    <w:rsid w:val="00BF763B"/>
    <w:rsid w:val="00BF7FBE"/>
    <w:rsid w:val="00C011D1"/>
    <w:rsid w:val="00C013D4"/>
    <w:rsid w:val="00C02549"/>
    <w:rsid w:val="00C02641"/>
    <w:rsid w:val="00C02C7A"/>
    <w:rsid w:val="00C03FB1"/>
    <w:rsid w:val="00C05037"/>
    <w:rsid w:val="00C0585A"/>
    <w:rsid w:val="00C06E2C"/>
    <w:rsid w:val="00C06EEC"/>
    <w:rsid w:val="00C07E7E"/>
    <w:rsid w:val="00C07FFB"/>
    <w:rsid w:val="00C10C83"/>
    <w:rsid w:val="00C11398"/>
    <w:rsid w:val="00C11EB1"/>
    <w:rsid w:val="00C13913"/>
    <w:rsid w:val="00C15AFB"/>
    <w:rsid w:val="00C15C99"/>
    <w:rsid w:val="00C20A8A"/>
    <w:rsid w:val="00C21819"/>
    <w:rsid w:val="00C2203F"/>
    <w:rsid w:val="00C233F8"/>
    <w:rsid w:val="00C25C5B"/>
    <w:rsid w:val="00C26B78"/>
    <w:rsid w:val="00C30E9B"/>
    <w:rsid w:val="00C32885"/>
    <w:rsid w:val="00C32DD8"/>
    <w:rsid w:val="00C35491"/>
    <w:rsid w:val="00C3578D"/>
    <w:rsid w:val="00C405D6"/>
    <w:rsid w:val="00C41249"/>
    <w:rsid w:val="00C414EA"/>
    <w:rsid w:val="00C41714"/>
    <w:rsid w:val="00C418F3"/>
    <w:rsid w:val="00C4287C"/>
    <w:rsid w:val="00C42A60"/>
    <w:rsid w:val="00C43751"/>
    <w:rsid w:val="00C43C92"/>
    <w:rsid w:val="00C448EB"/>
    <w:rsid w:val="00C44FA8"/>
    <w:rsid w:val="00C4523A"/>
    <w:rsid w:val="00C50822"/>
    <w:rsid w:val="00C51DBD"/>
    <w:rsid w:val="00C5272E"/>
    <w:rsid w:val="00C527A1"/>
    <w:rsid w:val="00C5357F"/>
    <w:rsid w:val="00C55B2D"/>
    <w:rsid w:val="00C566E4"/>
    <w:rsid w:val="00C567CA"/>
    <w:rsid w:val="00C574A9"/>
    <w:rsid w:val="00C600F3"/>
    <w:rsid w:val="00C6046C"/>
    <w:rsid w:val="00C610DF"/>
    <w:rsid w:val="00C62634"/>
    <w:rsid w:val="00C651FE"/>
    <w:rsid w:val="00C659C8"/>
    <w:rsid w:val="00C65AFC"/>
    <w:rsid w:val="00C66992"/>
    <w:rsid w:val="00C72D98"/>
    <w:rsid w:val="00C73403"/>
    <w:rsid w:val="00C74BF4"/>
    <w:rsid w:val="00C74C97"/>
    <w:rsid w:val="00C75C00"/>
    <w:rsid w:val="00C77298"/>
    <w:rsid w:val="00C77BCE"/>
    <w:rsid w:val="00C813B3"/>
    <w:rsid w:val="00C81668"/>
    <w:rsid w:val="00C865A6"/>
    <w:rsid w:val="00C91085"/>
    <w:rsid w:val="00C91CCE"/>
    <w:rsid w:val="00C93C6E"/>
    <w:rsid w:val="00C95380"/>
    <w:rsid w:val="00C95A79"/>
    <w:rsid w:val="00C97EE2"/>
    <w:rsid w:val="00CA1145"/>
    <w:rsid w:val="00CA2F8C"/>
    <w:rsid w:val="00CB2A05"/>
    <w:rsid w:val="00CB424F"/>
    <w:rsid w:val="00CB516C"/>
    <w:rsid w:val="00CB688B"/>
    <w:rsid w:val="00CC03A0"/>
    <w:rsid w:val="00CC0B01"/>
    <w:rsid w:val="00CC1700"/>
    <w:rsid w:val="00CC1A02"/>
    <w:rsid w:val="00CC47CF"/>
    <w:rsid w:val="00CD1E4D"/>
    <w:rsid w:val="00CD1EE4"/>
    <w:rsid w:val="00CD56F4"/>
    <w:rsid w:val="00CD5EBF"/>
    <w:rsid w:val="00CE0322"/>
    <w:rsid w:val="00CE0987"/>
    <w:rsid w:val="00CE1338"/>
    <w:rsid w:val="00CE196C"/>
    <w:rsid w:val="00CE23B3"/>
    <w:rsid w:val="00CE381E"/>
    <w:rsid w:val="00CE4047"/>
    <w:rsid w:val="00CE4AB7"/>
    <w:rsid w:val="00CE4BC1"/>
    <w:rsid w:val="00CE7F10"/>
    <w:rsid w:val="00CF138D"/>
    <w:rsid w:val="00CF304C"/>
    <w:rsid w:val="00CF37FB"/>
    <w:rsid w:val="00D01C12"/>
    <w:rsid w:val="00D0305A"/>
    <w:rsid w:val="00D0404C"/>
    <w:rsid w:val="00D044D5"/>
    <w:rsid w:val="00D04A90"/>
    <w:rsid w:val="00D04AC9"/>
    <w:rsid w:val="00D054FA"/>
    <w:rsid w:val="00D05D53"/>
    <w:rsid w:val="00D10CC3"/>
    <w:rsid w:val="00D11FB2"/>
    <w:rsid w:val="00D16001"/>
    <w:rsid w:val="00D160BA"/>
    <w:rsid w:val="00D212AB"/>
    <w:rsid w:val="00D21B21"/>
    <w:rsid w:val="00D2380D"/>
    <w:rsid w:val="00D24A35"/>
    <w:rsid w:val="00D25625"/>
    <w:rsid w:val="00D310A1"/>
    <w:rsid w:val="00D32CDB"/>
    <w:rsid w:val="00D32EDC"/>
    <w:rsid w:val="00D335C1"/>
    <w:rsid w:val="00D3436D"/>
    <w:rsid w:val="00D35F5A"/>
    <w:rsid w:val="00D4199D"/>
    <w:rsid w:val="00D4456A"/>
    <w:rsid w:val="00D4459B"/>
    <w:rsid w:val="00D461A8"/>
    <w:rsid w:val="00D47759"/>
    <w:rsid w:val="00D50AB1"/>
    <w:rsid w:val="00D519B2"/>
    <w:rsid w:val="00D5258E"/>
    <w:rsid w:val="00D5391B"/>
    <w:rsid w:val="00D53EFF"/>
    <w:rsid w:val="00D565E3"/>
    <w:rsid w:val="00D60E72"/>
    <w:rsid w:val="00D6237C"/>
    <w:rsid w:val="00D63629"/>
    <w:rsid w:val="00D651B0"/>
    <w:rsid w:val="00D66264"/>
    <w:rsid w:val="00D67D79"/>
    <w:rsid w:val="00D701C8"/>
    <w:rsid w:val="00D717C1"/>
    <w:rsid w:val="00D72285"/>
    <w:rsid w:val="00D733C7"/>
    <w:rsid w:val="00D73B1B"/>
    <w:rsid w:val="00D73CA3"/>
    <w:rsid w:val="00D77C2B"/>
    <w:rsid w:val="00D80C4B"/>
    <w:rsid w:val="00D822D4"/>
    <w:rsid w:val="00D83D7C"/>
    <w:rsid w:val="00D86529"/>
    <w:rsid w:val="00D867FD"/>
    <w:rsid w:val="00D91158"/>
    <w:rsid w:val="00D91932"/>
    <w:rsid w:val="00D91BA2"/>
    <w:rsid w:val="00D93D9F"/>
    <w:rsid w:val="00D95A42"/>
    <w:rsid w:val="00D96525"/>
    <w:rsid w:val="00D96752"/>
    <w:rsid w:val="00D96AD6"/>
    <w:rsid w:val="00D9717E"/>
    <w:rsid w:val="00DA1379"/>
    <w:rsid w:val="00DA1562"/>
    <w:rsid w:val="00DA4184"/>
    <w:rsid w:val="00DA4269"/>
    <w:rsid w:val="00DA4F10"/>
    <w:rsid w:val="00DB0B0B"/>
    <w:rsid w:val="00DB1A0D"/>
    <w:rsid w:val="00DB42F9"/>
    <w:rsid w:val="00DB4D24"/>
    <w:rsid w:val="00DB6C47"/>
    <w:rsid w:val="00DC10D4"/>
    <w:rsid w:val="00DC3382"/>
    <w:rsid w:val="00DC3D36"/>
    <w:rsid w:val="00DC5BF1"/>
    <w:rsid w:val="00DC6E0C"/>
    <w:rsid w:val="00DC7CAF"/>
    <w:rsid w:val="00DD0BF0"/>
    <w:rsid w:val="00DD3C4E"/>
    <w:rsid w:val="00DD4715"/>
    <w:rsid w:val="00DD4FF5"/>
    <w:rsid w:val="00DD639F"/>
    <w:rsid w:val="00DD64FF"/>
    <w:rsid w:val="00DD6B5A"/>
    <w:rsid w:val="00DE366F"/>
    <w:rsid w:val="00DE7FE5"/>
    <w:rsid w:val="00DF260B"/>
    <w:rsid w:val="00DF2AC4"/>
    <w:rsid w:val="00DF3E52"/>
    <w:rsid w:val="00DF4642"/>
    <w:rsid w:val="00DF7882"/>
    <w:rsid w:val="00E012C5"/>
    <w:rsid w:val="00E01AFC"/>
    <w:rsid w:val="00E01F29"/>
    <w:rsid w:val="00E03DE3"/>
    <w:rsid w:val="00E04B2E"/>
    <w:rsid w:val="00E12295"/>
    <w:rsid w:val="00E12313"/>
    <w:rsid w:val="00E13CFB"/>
    <w:rsid w:val="00E16D01"/>
    <w:rsid w:val="00E16FCC"/>
    <w:rsid w:val="00E203BF"/>
    <w:rsid w:val="00E21967"/>
    <w:rsid w:val="00E21EED"/>
    <w:rsid w:val="00E22579"/>
    <w:rsid w:val="00E24082"/>
    <w:rsid w:val="00E24574"/>
    <w:rsid w:val="00E25D2F"/>
    <w:rsid w:val="00E271BE"/>
    <w:rsid w:val="00E275EE"/>
    <w:rsid w:val="00E27B69"/>
    <w:rsid w:val="00E30AA7"/>
    <w:rsid w:val="00E30BED"/>
    <w:rsid w:val="00E3130B"/>
    <w:rsid w:val="00E31509"/>
    <w:rsid w:val="00E31EC9"/>
    <w:rsid w:val="00E331F3"/>
    <w:rsid w:val="00E33612"/>
    <w:rsid w:val="00E34E37"/>
    <w:rsid w:val="00E35805"/>
    <w:rsid w:val="00E35F77"/>
    <w:rsid w:val="00E36194"/>
    <w:rsid w:val="00E369FC"/>
    <w:rsid w:val="00E4258C"/>
    <w:rsid w:val="00E42A1A"/>
    <w:rsid w:val="00E4441F"/>
    <w:rsid w:val="00E44484"/>
    <w:rsid w:val="00E44787"/>
    <w:rsid w:val="00E45C7C"/>
    <w:rsid w:val="00E4609B"/>
    <w:rsid w:val="00E506A3"/>
    <w:rsid w:val="00E5076A"/>
    <w:rsid w:val="00E5306F"/>
    <w:rsid w:val="00E53706"/>
    <w:rsid w:val="00E53D24"/>
    <w:rsid w:val="00E548CB"/>
    <w:rsid w:val="00E558F8"/>
    <w:rsid w:val="00E5675D"/>
    <w:rsid w:val="00E56E03"/>
    <w:rsid w:val="00E6156D"/>
    <w:rsid w:val="00E62760"/>
    <w:rsid w:val="00E6368B"/>
    <w:rsid w:val="00E63EB9"/>
    <w:rsid w:val="00E645F9"/>
    <w:rsid w:val="00E64769"/>
    <w:rsid w:val="00E664B9"/>
    <w:rsid w:val="00E7170A"/>
    <w:rsid w:val="00E772E9"/>
    <w:rsid w:val="00E80BA1"/>
    <w:rsid w:val="00E82706"/>
    <w:rsid w:val="00E82BD9"/>
    <w:rsid w:val="00E83FA7"/>
    <w:rsid w:val="00E84DE5"/>
    <w:rsid w:val="00E853CC"/>
    <w:rsid w:val="00E858C4"/>
    <w:rsid w:val="00E900BE"/>
    <w:rsid w:val="00E90431"/>
    <w:rsid w:val="00E9145C"/>
    <w:rsid w:val="00E972A2"/>
    <w:rsid w:val="00EA08C9"/>
    <w:rsid w:val="00EA56A9"/>
    <w:rsid w:val="00EB017E"/>
    <w:rsid w:val="00EB2C2E"/>
    <w:rsid w:val="00EB3D0A"/>
    <w:rsid w:val="00EB4976"/>
    <w:rsid w:val="00EB68D0"/>
    <w:rsid w:val="00EB7C53"/>
    <w:rsid w:val="00EC10F5"/>
    <w:rsid w:val="00EC1247"/>
    <w:rsid w:val="00EC56B7"/>
    <w:rsid w:val="00EC6982"/>
    <w:rsid w:val="00ED1D7C"/>
    <w:rsid w:val="00ED4953"/>
    <w:rsid w:val="00ED4D58"/>
    <w:rsid w:val="00ED4D65"/>
    <w:rsid w:val="00ED7191"/>
    <w:rsid w:val="00EE2A36"/>
    <w:rsid w:val="00EE437F"/>
    <w:rsid w:val="00EE5FA0"/>
    <w:rsid w:val="00EE7B64"/>
    <w:rsid w:val="00EF058B"/>
    <w:rsid w:val="00EF085B"/>
    <w:rsid w:val="00EF15B9"/>
    <w:rsid w:val="00EF253A"/>
    <w:rsid w:val="00EF26EC"/>
    <w:rsid w:val="00EF2A9B"/>
    <w:rsid w:val="00EF2ED7"/>
    <w:rsid w:val="00EF3B3D"/>
    <w:rsid w:val="00EF3D1F"/>
    <w:rsid w:val="00EF5DC6"/>
    <w:rsid w:val="00EF7CCD"/>
    <w:rsid w:val="00F00016"/>
    <w:rsid w:val="00F00CB1"/>
    <w:rsid w:val="00F02E0D"/>
    <w:rsid w:val="00F06E24"/>
    <w:rsid w:val="00F07715"/>
    <w:rsid w:val="00F10A7F"/>
    <w:rsid w:val="00F10D29"/>
    <w:rsid w:val="00F1137C"/>
    <w:rsid w:val="00F11AC3"/>
    <w:rsid w:val="00F122A6"/>
    <w:rsid w:val="00F158CC"/>
    <w:rsid w:val="00F16D5C"/>
    <w:rsid w:val="00F17413"/>
    <w:rsid w:val="00F222C7"/>
    <w:rsid w:val="00F2476D"/>
    <w:rsid w:val="00F25AA1"/>
    <w:rsid w:val="00F25E3D"/>
    <w:rsid w:val="00F27B24"/>
    <w:rsid w:val="00F30AC2"/>
    <w:rsid w:val="00F30C2D"/>
    <w:rsid w:val="00F3442C"/>
    <w:rsid w:val="00F352BD"/>
    <w:rsid w:val="00F35B76"/>
    <w:rsid w:val="00F3768B"/>
    <w:rsid w:val="00F41A60"/>
    <w:rsid w:val="00F41F80"/>
    <w:rsid w:val="00F4382F"/>
    <w:rsid w:val="00F44F62"/>
    <w:rsid w:val="00F4652B"/>
    <w:rsid w:val="00F47721"/>
    <w:rsid w:val="00F51D21"/>
    <w:rsid w:val="00F54A48"/>
    <w:rsid w:val="00F55009"/>
    <w:rsid w:val="00F55315"/>
    <w:rsid w:val="00F57CFE"/>
    <w:rsid w:val="00F60261"/>
    <w:rsid w:val="00F643BA"/>
    <w:rsid w:val="00F645D5"/>
    <w:rsid w:val="00F652D9"/>
    <w:rsid w:val="00F65D85"/>
    <w:rsid w:val="00F669C5"/>
    <w:rsid w:val="00F66E6D"/>
    <w:rsid w:val="00F671A4"/>
    <w:rsid w:val="00F6721A"/>
    <w:rsid w:val="00F709C5"/>
    <w:rsid w:val="00F70A8A"/>
    <w:rsid w:val="00F714C8"/>
    <w:rsid w:val="00F72082"/>
    <w:rsid w:val="00F7269A"/>
    <w:rsid w:val="00F735DF"/>
    <w:rsid w:val="00F75B3B"/>
    <w:rsid w:val="00F778D3"/>
    <w:rsid w:val="00F80DC7"/>
    <w:rsid w:val="00F80F26"/>
    <w:rsid w:val="00F81315"/>
    <w:rsid w:val="00F82EE6"/>
    <w:rsid w:val="00F83019"/>
    <w:rsid w:val="00F83094"/>
    <w:rsid w:val="00F83410"/>
    <w:rsid w:val="00F83D69"/>
    <w:rsid w:val="00F84237"/>
    <w:rsid w:val="00F85188"/>
    <w:rsid w:val="00F873B3"/>
    <w:rsid w:val="00F8770A"/>
    <w:rsid w:val="00F900DE"/>
    <w:rsid w:val="00F91EDB"/>
    <w:rsid w:val="00F91F7E"/>
    <w:rsid w:val="00F93FB1"/>
    <w:rsid w:val="00F94523"/>
    <w:rsid w:val="00F94DAC"/>
    <w:rsid w:val="00FA00F5"/>
    <w:rsid w:val="00FA0700"/>
    <w:rsid w:val="00FA2634"/>
    <w:rsid w:val="00FA326F"/>
    <w:rsid w:val="00FA382B"/>
    <w:rsid w:val="00FA69DB"/>
    <w:rsid w:val="00FA6F0A"/>
    <w:rsid w:val="00FA707D"/>
    <w:rsid w:val="00FB1A45"/>
    <w:rsid w:val="00FB48DC"/>
    <w:rsid w:val="00FB5A42"/>
    <w:rsid w:val="00FB5B51"/>
    <w:rsid w:val="00FB5DCC"/>
    <w:rsid w:val="00FB6377"/>
    <w:rsid w:val="00FB6832"/>
    <w:rsid w:val="00FB7051"/>
    <w:rsid w:val="00FC1121"/>
    <w:rsid w:val="00FC1489"/>
    <w:rsid w:val="00FC2A57"/>
    <w:rsid w:val="00FC3067"/>
    <w:rsid w:val="00FC636A"/>
    <w:rsid w:val="00FC756B"/>
    <w:rsid w:val="00FC791A"/>
    <w:rsid w:val="00FD067E"/>
    <w:rsid w:val="00FD0AAA"/>
    <w:rsid w:val="00FD1780"/>
    <w:rsid w:val="00FD1C23"/>
    <w:rsid w:val="00FD1C94"/>
    <w:rsid w:val="00FD41C8"/>
    <w:rsid w:val="00FD4477"/>
    <w:rsid w:val="00FD5D9A"/>
    <w:rsid w:val="00FD63F8"/>
    <w:rsid w:val="00FD6CAA"/>
    <w:rsid w:val="00FD7B95"/>
    <w:rsid w:val="00FD7FC4"/>
    <w:rsid w:val="00FE11F3"/>
    <w:rsid w:val="00FE3088"/>
    <w:rsid w:val="00FE357C"/>
    <w:rsid w:val="00FE5220"/>
    <w:rsid w:val="00FE6509"/>
    <w:rsid w:val="00FE6AA3"/>
    <w:rsid w:val="00FE71BE"/>
    <w:rsid w:val="00FF1B88"/>
    <w:rsid w:val="00FF1E3F"/>
    <w:rsid w:val="00FF3CA3"/>
    <w:rsid w:val="00FF4045"/>
    <w:rsid w:val="00FF6958"/>
    <w:rsid w:val="00FF6CCC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23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77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7817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D32EDC"/>
    <w:pPr>
      <w:tabs>
        <w:tab w:val="left" w:pos="4536"/>
      </w:tabs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32E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western">
    <w:name w:val="western"/>
    <w:basedOn w:val="a"/>
    <w:rsid w:val="00275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393BCC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9F5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F589D"/>
  </w:style>
  <w:style w:type="paragraph" w:styleId="2">
    <w:name w:val="Body Text 2"/>
    <w:basedOn w:val="a"/>
    <w:link w:val="20"/>
    <w:uiPriority w:val="99"/>
    <w:unhideWhenUsed/>
    <w:rsid w:val="006D2C4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6D2C4F"/>
  </w:style>
  <w:style w:type="paragraph" w:styleId="ab">
    <w:name w:val="footer"/>
    <w:basedOn w:val="a"/>
    <w:link w:val="ac"/>
    <w:uiPriority w:val="99"/>
    <w:unhideWhenUsed/>
    <w:rsid w:val="00A933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933D8"/>
  </w:style>
  <w:style w:type="paragraph" w:customStyle="1" w:styleId="ConsPlusCell">
    <w:name w:val="ConsPlusCell"/>
    <w:rsid w:val="00083F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DD64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080F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1">
    <w:name w:val="Основной текст (2)_"/>
    <w:basedOn w:val="a0"/>
    <w:rsid w:val="00B628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2">
    <w:name w:val="Основной текст (2)"/>
    <w:basedOn w:val="21"/>
    <w:rsid w:val="00B628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"/>
    <w:basedOn w:val="21"/>
    <w:rsid w:val="00B628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Sylfaen95pt">
    <w:name w:val="Основной текст (2) + Sylfaen;9.5 pt"/>
    <w:basedOn w:val="21"/>
    <w:rsid w:val="00B62881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LucidaSansUnicode10pt">
    <w:name w:val="Основной текст (2) + Lucida Sans Unicode;10 pt"/>
    <w:basedOn w:val="21"/>
    <w:rsid w:val="00B6288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CordiaUPC18pt">
    <w:name w:val="Основной текст (2) + CordiaUPC;18 pt"/>
    <w:basedOn w:val="21"/>
    <w:rsid w:val="00B62881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MicrosoftSansSerif6pt0pt">
    <w:name w:val="Основной текст (2) + Microsoft Sans Serif;6 pt;Интервал 0 pt"/>
    <w:basedOn w:val="21"/>
    <w:rsid w:val="00B6288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9pt">
    <w:name w:val="Основной текст (2) + 9 pt"/>
    <w:basedOn w:val="21"/>
    <w:rsid w:val="006B05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4pt">
    <w:name w:val="Основной текст (2) + 4 pt"/>
    <w:basedOn w:val="21"/>
    <w:rsid w:val="006B05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A55A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CordiaUPC15pt">
    <w:name w:val="Основной текст (2) + CordiaUPC;15 pt"/>
    <w:basedOn w:val="21"/>
    <w:rsid w:val="00686E2E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CenturyGothic10pt">
    <w:name w:val="Основной текст (2) + Century Gothic;10 pt"/>
    <w:basedOn w:val="21"/>
    <w:rsid w:val="00686E2E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pt">
    <w:name w:val="Основной текст (2) + 10 pt"/>
    <w:basedOn w:val="21"/>
    <w:rsid w:val="00686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75pt">
    <w:name w:val="Основной текст (2) + 7.5 pt"/>
    <w:basedOn w:val="21"/>
    <w:rsid w:val="00686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686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23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77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7817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D32EDC"/>
    <w:pPr>
      <w:tabs>
        <w:tab w:val="left" w:pos="4536"/>
      </w:tabs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32E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western">
    <w:name w:val="western"/>
    <w:basedOn w:val="a"/>
    <w:rsid w:val="00275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393BCC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9F5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F589D"/>
  </w:style>
  <w:style w:type="paragraph" w:styleId="2">
    <w:name w:val="Body Text 2"/>
    <w:basedOn w:val="a"/>
    <w:link w:val="20"/>
    <w:uiPriority w:val="99"/>
    <w:unhideWhenUsed/>
    <w:rsid w:val="006D2C4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6D2C4F"/>
  </w:style>
  <w:style w:type="paragraph" w:styleId="ab">
    <w:name w:val="footer"/>
    <w:basedOn w:val="a"/>
    <w:link w:val="ac"/>
    <w:uiPriority w:val="99"/>
    <w:unhideWhenUsed/>
    <w:rsid w:val="00A933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933D8"/>
  </w:style>
  <w:style w:type="paragraph" w:customStyle="1" w:styleId="ConsPlusCell">
    <w:name w:val="ConsPlusCell"/>
    <w:rsid w:val="00083F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DD64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080F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1">
    <w:name w:val="Основной текст (2)_"/>
    <w:basedOn w:val="a0"/>
    <w:rsid w:val="00B628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2">
    <w:name w:val="Основной текст (2)"/>
    <w:basedOn w:val="21"/>
    <w:rsid w:val="00B628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"/>
    <w:basedOn w:val="21"/>
    <w:rsid w:val="00B628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Sylfaen95pt">
    <w:name w:val="Основной текст (2) + Sylfaen;9.5 pt"/>
    <w:basedOn w:val="21"/>
    <w:rsid w:val="00B62881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LucidaSansUnicode10pt">
    <w:name w:val="Основной текст (2) + Lucida Sans Unicode;10 pt"/>
    <w:basedOn w:val="21"/>
    <w:rsid w:val="00B62881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CordiaUPC18pt">
    <w:name w:val="Основной текст (2) + CordiaUPC;18 pt"/>
    <w:basedOn w:val="21"/>
    <w:rsid w:val="00B62881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MicrosoftSansSerif6pt0pt">
    <w:name w:val="Основной текст (2) + Microsoft Sans Serif;6 pt;Интервал 0 pt"/>
    <w:basedOn w:val="21"/>
    <w:rsid w:val="00B6288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9pt">
    <w:name w:val="Основной текст (2) + 9 pt"/>
    <w:basedOn w:val="21"/>
    <w:rsid w:val="006B05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4pt">
    <w:name w:val="Основной текст (2) + 4 pt"/>
    <w:basedOn w:val="21"/>
    <w:rsid w:val="006B057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A55A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CordiaUPC15pt">
    <w:name w:val="Основной текст (2) + CordiaUPC;15 pt"/>
    <w:basedOn w:val="21"/>
    <w:rsid w:val="00686E2E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CenturyGothic10pt">
    <w:name w:val="Основной текст (2) + Century Gothic;10 pt"/>
    <w:basedOn w:val="21"/>
    <w:rsid w:val="00686E2E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pt">
    <w:name w:val="Основной текст (2) + 10 pt"/>
    <w:basedOn w:val="21"/>
    <w:rsid w:val="00686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75pt">
    <w:name w:val="Основной текст (2) + 7.5 pt"/>
    <w:basedOn w:val="21"/>
    <w:rsid w:val="00686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686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8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999CA-D7C7-42F1-AA53-0E367DBB3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13</Pages>
  <Words>4530</Words>
  <Characters>25825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Шлыгина Татьяна Дмитриевна</cp:lastModifiedBy>
  <cp:revision>16</cp:revision>
  <cp:lastPrinted>2025-04-15T11:46:00Z</cp:lastPrinted>
  <dcterms:created xsi:type="dcterms:W3CDTF">2025-04-03T13:38:00Z</dcterms:created>
  <dcterms:modified xsi:type="dcterms:W3CDTF">2025-04-15T11:46:00Z</dcterms:modified>
</cp:coreProperties>
</file>